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8" w:rsidRDefault="009C70A8" w:rsidP="009C70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9C70A8" w:rsidRDefault="009C70A8" w:rsidP="009C70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70A8" w:rsidRDefault="009C70A8" w:rsidP="009C70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70A8" w:rsidRDefault="009C70A8" w:rsidP="009C70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70A8" w:rsidRPr="009C70A8" w:rsidRDefault="009C70A8" w:rsidP="00DE698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70A8" w:rsidRPr="00580337" w:rsidRDefault="009C70A8" w:rsidP="00640A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0337">
        <w:rPr>
          <w:rFonts w:ascii="Times New Roman" w:hAnsi="Times New Roman" w:cs="Times New Roman"/>
          <w:b/>
          <w:sz w:val="48"/>
          <w:szCs w:val="48"/>
        </w:rPr>
        <w:t>ОТЧЕТ</w:t>
      </w:r>
    </w:p>
    <w:p w:rsidR="009C70A8" w:rsidRPr="00580337" w:rsidRDefault="009C70A8" w:rsidP="00640A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0337">
        <w:rPr>
          <w:rFonts w:ascii="Times New Roman" w:hAnsi="Times New Roman" w:cs="Times New Roman"/>
          <w:b/>
          <w:sz w:val="48"/>
          <w:szCs w:val="48"/>
        </w:rPr>
        <w:t xml:space="preserve">«Состояние и развитие конкуренции </w:t>
      </w:r>
    </w:p>
    <w:p w:rsidR="009C70A8" w:rsidRPr="00580337" w:rsidRDefault="009C70A8" w:rsidP="00640A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0337">
        <w:rPr>
          <w:rFonts w:ascii="Times New Roman" w:hAnsi="Times New Roman" w:cs="Times New Roman"/>
          <w:b/>
          <w:sz w:val="48"/>
          <w:szCs w:val="48"/>
        </w:rPr>
        <w:t xml:space="preserve">на товарных рынках муниципального образования </w:t>
      </w:r>
      <w:proofErr w:type="spellStart"/>
      <w:r w:rsidRPr="00580337">
        <w:rPr>
          <w:rFonts w:ascii="Times New Roman" w:hAnsi="Times New Roman" w:cs="Times New Roman"/>
          <w:b/>
          <w:sz w:val="48"/>
          <w:szCs w:val="48"/>
        </w:rPr>
        <w:t>Брюховецкий</w:t>
      </w:r>
      <w:proofErr w:type="spellEnd"/>
      <w:r w:rsidRPr="00580337">
        <w:rPr>
          <w:rFonts w:ascii="Times New Roman" w:hAnsi="Times New Roman" w:cs="Times New Roman"/>
          <w:b/>
          <w:sz w:val="48"/>
          <w:szCs w:val="48"/>
        </w:rPr>
        <w:t xml:space="preserve"> район</w:t>
      </w:r>
    </w:p>
    <w:p w:rsidR="009C70A8" w:rsidRPr="00580337" w:rsidRDefault="009C70A8" w:rsidP="00640A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0337">
        <w:rPr>
          <w:rFonts w:ascii="Times New Roman" w:hAnsi="Times New Roman" w:cs="Times New Roman"/>
          <w:b/>
          <w:sz w:val="48"/>
          <w:szCs w:val="48"/>
        </w:rPr>
        <w:t>в 2023 году»</w:t>
      </w:r>
    </w:p>
    <w:p w:rsidR="009C70A8" w:rsidRPr="00580337" w:rsidRDefault="009C70A8" w:rsidP="009C70A8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pacing w:before="120" w:after="120" w:line="276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C70A8" w:rsidRPr="00580337" w:rsidRDefault="009C70A8" w:rsidP="009C70A8">
      <w:pPr>
        <w:suppressAutoHyphens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:rsidR="009C70A8" w:rsidRPr="00580337" w:rsidRDefault="009C70A8" w:rsidP="009C70A8">
      <w:pPr>
        <w:suppressAutoHyphens w:val="0"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019"/>
        <w:gridCol w:w="708"/>
        <w:gridCol w:w="201"/>
      </w:tblGrid>
      <w:tr w:rsidR="009C70A8" w:rsidRPr="00580337" w:rsidTr="009C70A8">
        <w:tc>
          <w:tcPr>
            <w:tcW w:w="4927" w:type="dxa"/>
          </w:tcPr>
          <w:p w:rsidR="009C70A8" w:rsidRPr="00580337" w:rsidRDefault="009C70A8" w:rsidP="009C70A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gridSpan w:val="3"/>
          </w:tcPr>
          <w:p w:rsidR="009C70A8" w:rsidRPr="00580337" w:rsidRDefault="009C70A8" w:rsidP="009C70A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РАССМОТРЕН И УТВЕРЖДЕН</w:t>
            </w:r>
          </w:p>
          <w:p w:rsidR="009C70A8" w:rsidRPr="00580337" w:rsidRDefault="009C70A8" w:rsidP="009C70A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 xml:space="preserve">Протоколом </w:t>
            </w:r>
            <w:r w:rsidR="00580337" w:rsidRPr="005803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№ 1 от 25.01.2024</w:t>
            </w:r>
            <w:r w:rsidRPr="005803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 xml:space="preserve"> г.</w:t>
            </w:r>
          </w:p>
          <w:p w:rsidR="009C70A8" w:rsidRPr="00580337" w:rsidRDefault="009C70A8" w:rsidP="009C70A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 xml:space="preserve">заседания рабочей группы по содействию развитию конкуренции и по развитию конкурентной среды на территории  муниципального образования  </w:t>
            </w:r>
            <w:proofErr w:type="spellStart"/>
            <w:r w:rsidRPr="005803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58033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  <w:t xml:space="preserve"> район</w:t>
            </w:r>
          </w:p>
          <w:p w:rsidR="009C70A8" w:rsidRPr="00580337" w:rsidRDefault="009C70A8" w:rsidP="009C70A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163E6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743"/>
        </w:trPr>
        <w:tc>
          <w:tcPr>
            <w:tcW w:w="8946" w:type="dxa"/>
            <w:gridSpan w:val="2"/>
            <w:noWrap/>
            <w:vAlign w:val="center"/>
          </w:tcPr>
          <w:p w:rsidR="007163E6" w:rsidRPr="00580337" w:rsidRDefault="007163E6" w:rsidP="00716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08" w:type="dxa"/>
            <w:noWrap/>
            <w:vAlign w:val="center"/>
          </w:tcPr>
          <w:p w:rsidR="007163E6" w:rsidRPr="00580337" w:rsidRDefault="007163E6" w:rsidP="007163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163E6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743"/>
        </w:trPr>
        <w:tc>
          <w:tcPr>
            <w:tcW w:w="8946" w:type="dxa"/>
            <w:gridSpan w:val="2"/>
            <w:noWrap/>
            <w:vAlign w:val="center"/>
            <w:hideMark/>
          </w:tcPr>
          <w:p w:rsidR="00354B64" w:rsidRPr="00580337" w:rsidRDefault="005C39B0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Раздел </w:t>
            </w:r>
            <w:r w:rsidR="007163E6"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6D56" w:rsidRPr="00580337">
              <w:rPr>
                <w:rFonts w:ascii="Times New Roman" w:hAnsi="Times New Roman" w:cs="Times New Roman"/>
                <w:sz w:val="28"/>
                <w:szCs w:val="28"/>
              </w:rPr>
              <w:t>Результаты ежегодного мониторинга состояния и развития конкуренции на товарных рынках муниципального образования</w:t>
            </w:r>
            <w:r w:rsidR="002B6D56" w:rsidRPr="005803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7163E6" w:rsidRPr="00580337" w:rsidRDefault="00503EB5" w:rsidP="004D2A0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AD2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743"/>
        </w:trPr>
        <w:tc>
          <w:tcPr>
            <w:tcW w:w="8946" w:type="dxa"/>
            <w:gridSpan w:val="2"/>
            <w:noWrap/>
            <w:vAlign w:val="center"/>
          </w:tcPr>
          <w:p w:rsidR="00856AD2" w:rsidRPr="00580337" w:rsidRDefault="00856AD2" w:rsidP="00856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Раздел 2. Результаты мониторинга деятельности хозяйствующих субъектов, доля участия муниципального образования в которых составляет 50 и более процентов</w:t>
            </w:r>
            <w:r w:rsidR="00F8633F" w:rsidRPr="0058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:rsidR="00856AD2" w:rsidRPr="00580337" w:rsidRDefault="00503EB5" w:rsidP="004D2A0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56AD2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743"/>
        </w:trPr>
        <w:tc>
          <w:tcPr>
            <w:tcW w:w="8946" w:type="dxa"/>
            <w:gridSpan w:val="2"/>
            <w:noWrap/>
            <w:vAlign w:val="center"/>
          </w:tcPr>
          <w:p w:rsidR="00856AD2" w:rsidRPr="00580337" w:rsidRDefault="00F8633F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Раздел 3. Создание и реализация механизмов общественного контроля за деятельностью субъектов естественных монополий.</w:t>
            </w:r>
          </w:p>
        </w:tc>
        <w:tc>
          <w:tcPr>
            <w:tcW w:w="708" w:type="dxa"/>
            <w:noWrap/>
            <w:vAlign w:val="center"/>
          </w:tcPr>
          <w:p w:rsidR="00856AD2" w:rsidRPr="00580337" w:rsidRDefault="00503EB5" w:rsidP="004D2A0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163E6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00"/>
        </w:trPr>
        <w:tc>
          <w:tcPr>
            <w:tcW w:w="8946" w:type="dxa"/>
            <w:gridSpan w:val="2"/>
            <w:noWrap/>
            <w:vAlign w:val="center"/>
          </w:tcPr>
          <w:p w:rsidR="00354B64" w:rsidRPr="00580337" w:rsidRDefault="007163E6" w:rsidP="00F86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8633F" w:rsidRPr="00580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6D56" w:rsidRPr="00580337">
              <w:rPr>
                <w:rFonts w:ascii="Times New Roman" w:hAnsi="Times New Roman" w:cs="Times New Roman"/>
                <w:sz w:val="28"/>
                <w:szCs w:val="28"/>
              </w:rPr>
              <w:t>Административные барьеры, препятствующие развитию малого и среднего предпринимательства.</w:t>
            </w:r>
          </w:p>
        </w:tc>
        <w:tc>
          <w:tcPr>
            <w:tcW w:w="708" w:type="dxa"/>
            <w:noWrap/>
            <w:vAlign w:val="center"/>
          </w:tcPr>
          <w:p w:rsidR="007163E6" w:rsidRPr="00580337" w:rsidRDefault="00503EB5" w:rsidP="004D2A0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56AD2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00"/>
        </w:trPr>
        <w:tc>
          <w:tcPr>
            <w:tcW w:w="8946" w:type="dxa"/>
            <w:gridSpan w:val="2"/>
            <w:noWrap/>
            <w:vAlign w:val="center"/>
          </w:tcPr>
          <w:p w:rsidR="00856AD2" w:rsidRPr="00580337" w:rsidRDefault="00727F63" w:rsidP="0099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Раздел 5</w:t>
            </w:r>
            <w:r w:rsidR="00F8633F" w:rsidRPr="00580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633F" w:rsidRPr="00580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633F" w:rsidRPr="00580337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мероприятий «дорожной карты» по содействию развитию конкуренции</w:t>
            </w:r>
            <w:r w:rsidR="00997E09"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997E09" w:rsidRPr="00580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856AD2" w:rsidRPr="00580337" w:rsidRDefault="00503EB5" w:rsidP="004D2A0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7163E6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00"/>
        </w:trPr>
        <w:tc>
          <w:tcPr>
            <w:tcW w:w="8946" w:type="dxa"/>
            <w:gridSpan w:val="2"/>
            <w:noWrap/>
            <w:vAlign w:val="center"/>
          </w:tcPr>
          <w:p w:rsidR="003D1F94" w:rsidRPr="00580337" w:rsidRDefault="007163E6" w:rsidP="00A80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5C39B0" w:rsidRPr="005803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7F63" w:rsidRPr="005803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1F94" w:rsidRPr="00580337">
              <w:rPr>
                <w:rFonts w:ascii="Times New Roman" w:hAnsi="Times New Roman" w:cs="Times New Roman"/>
                <w:sz w:val="28"/>
                <w:szCs w:val="28"/>
              </w:rPr>
              <w:t>Сведения о л</w:t>
            </w:r>
            <w:r w:rsidR="003D1F94" w:rsidRPr="00580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учших региональных практиках содействия развитию конкуренции, внедренных в муниципальном образовании в</w:t>
            </w:r>
            <w:r w:rsidR="003D1F94"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807EF" w:rsidRPr="00580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F94"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708" w:type="dxa"/>
            <w:noWrap/>
            <w:vAlign w:val="center"/>
          </w:tcPr>
          <w:p w:rsidR="007163E6" w:rsidRPr="00580337" w:rsidRDefault="00503EB5" w:rsidP="004D2A0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7163E6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00"/>
        </w:trPr>
        <w:tc>
          <w:tcPr>
            <w:tcW w:w="8946" w:type="dxa"/>
            <w:gridSpan w:val="2"/>
            <w:noWrap/>
            <w:vAlign w:val="center"/>
          </w:tcPr>
          <w:p w:rsidR="00354B64" w:rsidRPr="00580337" w:rsidRDefault="008A45CE" w:rsidP="00A621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="00727F63" w:rsidRPr="00580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7E09" w:rsidRPr="00580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80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Информация о </w:t>
            </w:r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пилотной апробации лучших практик 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</w:t>
            </w:r>
            <w:proofErr w:type="spellStart"/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Смартека</w:t>
            </w:r>
            <w:proofErr w:type="spellEnd"/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». Сведения о размещенных практиках муниципального образования на цифровой платформе «</w:t>
            </w:r>
            <w:proofErr w:type="spellStart"/>
            <w:r w:rsidRPr="00580337">
              <w:rPr>
                <w:rFonts w:ascii="Times New Roman" w:hAnsi="Times New Roman" w:cs="Times New Roman"/>
                <w:sz w:val="28"/>
                <w:szCs w:val="28"/>
              </w:rPr>
              <w:t>Смартека</w:t>
            </w:r>
            <w:proofErr w:type="spellEnd"/>
            <w:r w:rsidRPr="0058033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708" w:type="dxa"/>
            <w:noWrap/>
            <w:vAlign w:val="center"/>
          </w:tcPr>
          <w:p w:rsidR="007163E6" w:rsidRPr="00580337" w:rsidRDefault="00503EB5" w:rsidP="004D2A0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7163E6" w:rsidRPr="00580337" w:rsidTr="009C7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" w:type="dxa"/>
          <w:trHeight w:val="300"/>
        </w:trPr>
        <w:tc>
          <w:tcPr>
            <w:tcW w:w="8946" w:type="dxa"/>
            <w:gridSpan w:val="2"/>
            <w:noWrap/>
            <w:vAlign w:val="center"/>
          </w:tcPr>
          <w:p w:rsidR="007163E6" w:rsidRPr="00580337" w:rsidRDefault="007163E6" w:rsidP="005C39B0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C39B0" w:rsidRPr="00580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риложения</w:t>
            </w:r>
          </w:p>
        </w:tc>
        <w:tc>
          <w:tcPr>
            <w:tcW w:w="708" w:type="dxa"/>
            <w:noWrap/>
            <w:vAlign w:val="center"/>
          </w:tcPr>
          <w:p w:rsidR="007163E6" w:rsidRPr="00580337" w:rsidRDefault="00503EB5" w:rsidP="004D2A0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A6216F" w:rsidRPr="00580337" w:rsidRDefault="00A6216F" w:rsidP="002E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FC" w:rsidRPr="00580337" w:rsidRDefault="004E57FC" w:rsidP="002E1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337">
        <w:rPr>
          <w:rFonts w:ascii="Times New Roman" w:hAnsi="Times New Roman" w:cs="Times New Roman"/>
          <w:b/>
          <w:sz w:val="28"/>
          <w:szCs w:val="28"/>
        </w:rPr>
        <w:t>Раздел 1. Результаты ежегодного мониторинга состояния и развития конкуренции на товарных рынках муниципального образования</w:t>
      </w:r>
      <w:r w:rsidRPr="005803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57FC" w:rsidRPr="00580337" w:rsidRDefault="004E57FC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Деятельность администрации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район, администраций сельских поселений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в реализации требований Стандарта развития конкуренции, утвержденных распоряжением Правительства Российской Федерации от 17 апреля 2019 года № 768-р, основана на системном подходе, обеспечивающем достижение эффективности и результативности деятельности по развитию конкуренции и  постоянном улучшении мер по содействию развитию конкуренции.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Целью ежегодного мониторинга является организация и проведение анализа текущего состояния и развития конкурентной среды на товарных рынках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качестве основного инструмента мониторинга было выбрано электронное анкетирование, которое проводилось в период с 1 по 30 ноября 2023 года.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проведения мониторинга министерством экономики Краснодарского края были разработаны анкеты для предпринимателей региона и потребителей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товаров и услуг на региональных и (или) муниципальных рынках Краснодарского края.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Формы опросников были размещены на официальном сайте администрации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район, а ссылки на них растиражированы через электронные СМИ и официальные сайты подведомственных  учреждений администрации муниципального образования.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опросе приняли участие 2136 потребителей товаров и услуг из различных социальных слоев населения: работающие, пенсионеры, студенты и безработные и 156 анкет заполнили представители бизнеса.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Проведенный мониторинг позволяет выявить причины, ограничивающие здоровую конкуренцию на рынках района, проанализировать их и учесть в ходе совершенствования условий развития бизнеса, его защиты и оказания реальной поддержки.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заключенного соглашения от 22 октября 2019 года № 195 между министерством экономики Краснодарского края и администрацией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в 2023 году была продолжена работа по внедрению на территории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Стандарта развития конкуренции. 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целях обеспечения внедрения Стандарта развития конкуренции на территории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отдел экономики администрации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был определен как уполномоченный орган,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муниципалитете была создана рабочая группа по содействию развитию конкуренции на территории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(постановление администрация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от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23 ноября 2016 года № 1138</w:t>
      </w:r>
      <w:r w:rsidRPr="0058033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 создании рабочей группы по содействию развитию конкуренции и по развитию конкурентной среды в муниципальном образовании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район», с внесенными изменениями постановлением администрация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от 10 августа 2022 года № 1033), в состав которой вошли главы сельских поселений, заместители главы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район, начальники и специалисты отделов (управлений) администрации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район, ответственные за данное направление работы, руководители подведомственных учреждений, а также представители бизнеса.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Информация о проведенных заседаниях, а также протоколы заседаний размещаются на официальном сайте муниципального образования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 в разделе «Стандарт развития конкуренции» в подразделе «протоколы заседаний рабочей группы по содействию развития конкуренции и по развитию конкурентной среды»</w:t>
      </w:r>
    </w:p>
    <w:p w:rsidR="00592EFD" w:rsidRPr="00580337" w:rsidRDefault="00592EFD" w:rsidP="00592EFD">
      <w:pPr>
        <w:suppressAutoHyphens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(</w:t>
      </w:r>
      <w:hyperlink r:id="rId9" w:history="1"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https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://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www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bruhoveckaya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/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vlast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/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administraciya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/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otdels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/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upr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_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ekonom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_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prognoz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/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standart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-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razvitiya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-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konkurentsii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/?</w:t>
        </w:r>
        <w:proofErr w:type="spellStart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bitrix</w:t>
        </w:r>
        <w:proofErr w:type="spellEnd"/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_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include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_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areas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=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N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&amp;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login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=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yes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&amp;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clear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_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cache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ru-RU"/>
          </w:rPr>
          <w:t>=</w:t>
        </w:r>
        <w:r w:rsidRPr="00580337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val="en-US" w:eastAsia="ru-RU"/>
          </w:rPr>
          <w:t>Y</w:t>
        </w:r>
      </w:hyperlink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).</w:t>
      </w:r>
    </w:p>
    <w:p w:rsidR="00592EFD" w:rsidRPr="00580337" w:rsidRDefault="00592EFD" w:rsidP="00592EFD">
      <w:pPr>
        <w:tabs>
          <w:tab w:val="left" w:pos="1719"/>
        </w:tabs>
        <w:rPr>
          <w:lang w:eastAsia="ru-RU"/>
        </w:rPr>
      </w:pPr>
      <w:r w:rsidRPr="00580337">
        <w:rPr>
          <w:lang w:eastAsia="ru-RU"/>
        </w:rPr>
        <w:tab/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от 1 февраля 2022 года № 120 «Об утверждении плана мероприятий («дорожной карты») по содействию развитию конкуренции в муниципальном образовании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район» утверждена «дорожная карта» по развитию конкуренции (в редакции от </w:t>
      </w:r>
      <w:r w:rsidR="00D05E7D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 января 2023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 7, </w:t>
      </w:r>
      <w:r w:rsidR="00D05E7D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от 17 февраля 2023 года № 174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).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Дорожной картой сформирован перечень из 26-х товарных рынков, а также определены основные мероприятия по содействию развитию конкуренции на товарных рынках, которые, в свою очередь, позволят достигнуть запланированные целевые показатели. 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Для проведения мониторинга состояния и развития конкурентной среды на рынках товаров и услуг в ноябре 202</w:t>
      </w:r>
      <w:r w:rsidR="00D05E7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года был проведен опрос предпринимателей и населения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Брюховецкого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района.</w:t>
      </w:r>
    </w:p>
    <w:p w:rsidR="00592EFD" w:rsidRPr="00580337" w:rsidRDefault="00592EFD" w:rsidP="00592EFD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Исследование проводилось методом заполнения жителями и предпринимателями района анкет, размещенных на официальном сайте администрации района, и каждый заинтересованный субъект мог заполнить анкету в рамках проводимого мониторинга. Анкеты распространялись через общественные организации, представляющие интересы бизнес-сообщества, потребителей товаров и услуг, а также направлялись непосредственно субъектам предпринимательской деятельности.</w:t>
      </w:r>
    </w:p>
    <w:p w:rsidR="00592EFD" w:rsidRPr="00580337" w:rsidRDefault="00592EFD" w:rsidP="00592EFD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В проводимом опросе среди населения более </w:t>
      </w:r>
      <w:r w:rsidR="00D05E7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активными оказались Мужчины – 55,6</w:t>
      </w:r>
      <w:r w:rsidR="00007009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(1187 чел.), женщины – 44,2 % (945 чел.),                    0,2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- не ответили на данный вопрос. </w:t>
      </w:r>
    </w:p>
    <w:p w:rsidR="00592EFD" w:rsidRPr="00580337" w:rsidRDefault="00592EFD" w:rsidP="00592EFD">
      <w:pPr>
        <w:tabs>
          <w:tab w:val="left" w:pos="709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Из общего количества опрошенных граждан, работающие граждане,                 составляют – </w:t>
      </w:r>
      <w:r w:rsidR="0000700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37,6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%, б</w:t>
      </w:r>
      <w:r w:rsidR="0000700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езработные – 61,9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%, </w:t>
      </w:r>
      <w:r w:rsidR="00007009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0,5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- не ответили на данный вопрос.</w:t>
      </w:r>
    </w:p>
    <w:p w:rsidR="00592EFD" w:rsidRPr="00580337" w:rsidRDefault="00592EFD" w:rsidP="00592EFD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 возрастному признаку наибольшее количество опрошенных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– 52,1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гражда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не в возрасте от 18-24 лет (1112 чел.), 10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,2 % опрошенных г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раждан в возрасте 25-34 лет (217 человек), 11,5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% опрошенных - г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раждан в возрасте 35-44 лет (245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чел.), 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9,8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граждане 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 возрасте от 45 до 54 лет  (209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еловек),                     8,0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опрошенных - 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граждан в возрасте 55-64 лет (171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чел.), </w:t>
      </w:r>
      <w:r w:rsidR="002150F0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старше 65 лет – 8,4 % (181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чел.).</w:t>
      </w:r>
    </w:p>
    <w:p w:rsidR="00592EFD" w:rsidRPr="00580337" w:rsidRDefault="00592EFD" w:rsidP="00592EFD">
      <w:pPr>
        <w:suppressAutoHyphens w:val="0"/>
        <w:spacing w:after="0" w:line="240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Уровень образования опрошенных граждан распределился следующим образом:</w:t>
      </w:r>
    </w:p>
    <w:p w:rsidR="00592EFD" w:rsidRPr="00580337" w:rsidRDefault="00E90371" w:rsidP="00592EFD">
      <w:pPr>
        <w:suppressAutoHyphens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- 36,5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- специалисты со средне про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фессиональным образованием                (778  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чел.);</w:t>
      </w:r>
    </w:p>
    <w:p w:rsidR="00592EFD" w:rsidRPr="00580337" w:rsidRDefault="00E90371" w:rsidP="00592EFD">
      <w:pPr>
        <w:suppressAutoHyphens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- 9,6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- специалисты с высшим образованием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– специалист, магистратура (205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чел.);</w:t>
      </w:r>
    </w:p>
    <w:p w:rsidR="00592EFD" w:rsidRPr="00580337" w:rsidRDefault="00E90371" w:rsidP="00592EFD">
      <w:pPr>
        <w:suppressAutoHyphens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- 17,2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% - работники, имеющи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 среднее общее образование (368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чел.);</w:t>
      </w:r>
    </w:p>
    <w:p w:rsidR="00592EFD" w:rsidRPr="00580337" w:rsidRDefault="00AB5186" w:rsidP="00592EFD">
      <w:pPr>
        <w:suppressAutoHyphens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- 8,1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- специалисты с высшим образо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ванием –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бакалавриат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(173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чел.);</w:t>
      </w:r>
    </w:p>
    <w:p w:rsidR="00592EFD" w:rsidRPr="00580337" w:rsidRDefault="00AB5186" w:rsidP="00592EFD">
      <w:pPr>
        <w:suppressAutoHyphens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- 9,7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- работники, имеющие  основно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 общее образование (208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чел.);</w:t>
      </w:r>
    </w:p>
    <w:p w:rsidR="00592EFD" w:rsidRPr="00580337" w:rsidRDefault="00AB5186" w:rsidP="00592EFD">
      <w:pPr>
        <w:suppressAutoHyphens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- 6,1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- специалисты с высшим обра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зованием высшей квалификации (131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чел.);</w:t>
      </w:r>
    </w:p>
    <w:p w:rsidR="00592EFD" w:rsidRPr="00580337" w:rsidRDefault="00AB5186" w:rsidP="00592EFD">
      <w:pPr>
        <w:suppressAutoHyphens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- 6,1 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% - сп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ециалисты с научной степенью (130</w:t>
      </w:r>
      <w:r w:rsidR="00592EFD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чел.). </w:t>
      </w:r>
    </w:p>
    <w:p w:rsidR="00592EFD" w:rsidRPr="00580337" w:rsidRDefault="00592EFD" w:rsidP="00592EFD">
      <w:pPr>
        <w:suppressAutoHyphens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ab/>
        <w:t xml:space="preserve">Относительно материального уровня 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17,1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  % опрошенных потребителей имеют среднемесячный доход в расчете на одного члена семьи в размере                до 10 тыс. руб., 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18,3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 %  заявили о наличии дохода от 10 до 20 тыс. руб.,            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17,0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 % опрошенных потребителя имеют среднемесячный доход 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                              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от 20 до 30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тыс. руб.,  13,1 % опрошенных доход составляет до 30 до 45 тыс. руб., 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15,5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 % потребителей  отметили что среднемесячный доход  составляет от 45 до 60 тыс. руб.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, 18,4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% заявили о наличии среднемесячного дохода в расчете на одного члена семьи в ра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змере более 60 тыс. рублей.  0,6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 %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затруднились ответить на данный вопрос.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 xml:space="preserve">         </w:t>
      </w:r>
    </w:p>
    <w:p w:rsidR="00592EFD" w:rsidRPr="00580337" w:rsidRDefault="00592EFD" w:rsidP="00592EFD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  проведенном опросе приняли участие 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156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представителей бизнеса, из ко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торых 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5,6  % опрошенных  осуществляют свою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деятельность более  5 лет, 20,5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% опрошенных осуществляют предпринимательскую деятельность в период от 1 года до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5 лет, 28,9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работают в бизнесе менее 1 года, а </w:t>
      </w:r>
      <w:r w:rsidR="00640A5A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0,6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% респондентов затруднились в ответе.</w:t>
      </w:r>
    </w:p>
    <w:p w:rsidR="00592EFD" w:rsidRPr="00580337" w:rsidRDefault="00592EFD" w:rsidP="00592EFD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Ниже приведены результаты мониторинга состояния и развития конкуренции сфер экономической деятельности муниципального образования    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Брюховецкий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район.</w:t>
      </w:r>
    </w:p>
    <w:p w:rsidR="00592EFD" w:rsidRPr="00580337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A5A" w:rsidRPr="00580337" w:rsidRDefault="00640A5A" w:rsidP="00640A5A">
      <w:pPr>
        <w:numPr>
          <w:ilvl w:val="1"/>
          <w:numId w:val="14"/>
        </w:numPr>
        <w:spacing w:after="0" w:line="240" w:lineRule="auto"/>
        <w:ind w:left="0" w:firstLine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Оценка текущего состояния товарных рынков </w:t>
      </w:r>
    </w:p>
    <w:p w:rsidR="00640A5A" w:rsidRPr="00580337" w:rsidRDefault="00640A5A" w:rsidP="00640A5A">
      <w:pPr>
        <w:spacing w:after="0" w:line="240" w:lineRule="auto"/>
        <w:ind w:left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proofErr w:type="spellStart"/>
      <w:r w:rsidRPr="005803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района</w:t>
      </w:r>
    </w:p>
    <w:p w:rsidR="00640A5A" w:rsidRPr="00580337" w:rsidRDefault="00640A5A" w:rsidP="00640A5A">
      <w:pPr>
        <w:spacing w:after="0" w:line="240" w:lineRule="auto"/>
        <w:ind w:left="709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40A5A" w:rsidRPr="00580337" w:rsidRDefault="00640A5A" w:rsidP="00640A5A">
      <w:pPr>
        <w:suppressAutoHyphens w:val="0"/>
        <w:spacing w:after="0" w:line="240" w:lineRule="auto"/>
        <w:ind w:firstLine="709"/>
        <w:jc w:val="center"/>
        <w:textAlignment w:val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ru-RU"/>
        </w:rPr>
        <w:t>1.1. Сфера образования</w:t>
      </w:r>
    </w:p>
    <w:p w:rsidR="00640A5A" w:rsidRPr="00580337" w:rsidRDefault="00640A5A" w:rsidP="00640A5A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проживает </w:t>
      </w:r>
      <w:r w:rsidR="00E2095A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2895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ребенок в возрасте от 0-6 лет. В районе функционируют 42 муниципальных образовательных учреждения, с</w:t>
      </w:r>
      <w:r w:rsidR="0028599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общим числом обучающихся - 7511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человек. </w:t>
      </w:r>
      <w:r w:rsidR="0028599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обеспечен на 100 % доступность учреждений образования для всех возрастов. Существующая сеть образовательных организаций полностью удовлетворяет потребность населения в услугах дошкольного, среднего и средне профессионального образования. </w:t>
      </w:r>
    </w:p>
    <w:p w:rsidR="00640A5A" w:rsidRPr="00580337" w:rsidRDefault="00640A5A" w:rsidP="00640A5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</w:t>
      </w:r>
      <w:r w:rsidR="00F20E4C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результатам анкетирования 64,5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рынок услуг образования представлен достаточным количеством орган</w:t>
      </w:r>
      <w:r w:rsidR="00F20E4C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изаций;                    17,1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количество таких организ</w:t>
      </w:r>
      <w:r w:rsidR="00F20E4C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аций; 17,0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организаций </w:t>
      </w:r>
      <w:r w:rsidR="00F20E4C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образования; 0,7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«нет совсем» таких организаций, </w:t>
      </w:r>
      <w:r w:rsidR="00F20E4C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ответить.</w:t>
      </w:r>
    </w:p>
    <w:p w:rsidR="00640A5A" w:rsidRPr="00580337" w:rsidRDefault="00640A5A" w:rsidP="00640A5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этого, результаты опроса показали, что по уровню цен услугами рынка образования муниципального образования </w:t>
      </w:r>
      <w:r w:rsidR="00F20E4C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56,1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«удовлетворены», «скорее удовлетворены» - </w:t>
      </w:r>
      <w:r w:rsidR="00F20E4C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22,6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%, </w:t>
      </w:r>
      <w:r w:rsidR="008648B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«скорее не удовлетво</w:t>
      </w:r>
      <w:r w:rsidR="008648B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рены», 1,4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 услугами, представленными этим рынком, </w:t>
      </w:r>
      <w:r w:rsidR="008648B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ответить.</w:t>
      </w:r>
    </w:p>
    <w:p w:rsidR="00640A5A" w:rsidRPr="00580337" w:rsidRDefault="00640A5A" w:rsidP="00640A5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На вопрос «Насколько вы удовлетворены характеристиками услуг на рынке об</w:t>
      </w:r>
      <w:r w:rsidR="00285991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разования по уровню качества» 58,5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</w:t>
      </w:r>
      <w:r w:rsidR="00285991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нных удовлетворены качеством, 22,0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</w:t>
      </w:r>
      <w:r w:rsidR="00285991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шенных скорее удовлетворены, 1,1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скорее не удовлетворены,</w:t>
      </w:r>
      <w:r w:rsidR="00285991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</w:t>
      </w:r>
      <w:r w:rsidR="00285991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качеством,                  17,6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640A5A" w:rsidRPr="00580337" w:rsidRDefault="00640A5A" w:rsidP="00640A5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услуг на рынке сферы образ</w:t>
      </w:r>
      <w:r w:rsidR="009D262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ования по уровню доступности» 58,8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 доступностью усл</w:t>
      </w:r>
      <w:r w:rsidR="009D262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уг на рынке, 22,3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</w:t>
      </w:r>
      <w:r w:rsidR="009D262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шенных скорее удовлетворены, 1,7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не удовлетворены доступн</w:t>
      </w:r>
      <w:r w:rsidR="009D262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остью услуг на данном рынке, 17,2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ответить».</w:t>
      </w:r>
    </w:p>
    <w:p w:rsidR="00640A5A" w:rsidRPr="00580337" w:rsidRDefault="00640A5A" w:rsidP="00640A5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на услуги сферы образования в муниципальном образовании в течение последних 3 лет были</w:t>
      </w:r>
      <w:r w:rsidR="009D262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получены следующие ответы. </w:t>
      </w:r>
      <w:r w:rsidR="004B057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29,9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произошло увеличение уровня цен за ус</w:t>
      </w:r>
      <w:r w:rsidR="009D262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тановленный период в районе. 0</w:t>
      </w:r>
      <w:r w:rsidR="004B057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счи</w:t>
      </w:r>
      <w:r w:rsidR="009D262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тают, что цены были снижены, </w:t>
      </w:r>
      <w:r w:rsidR="004B057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49,9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цены на услуги сфер</w:t>
      </w:r>
      <w:r w:rsidR="009D262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ы образования не снизились. </w:t>
      </w:r>
      <w:r w:rsidR="004B057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19,3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640A5A" w:rsidRPr="00580337" w:rsidRDefault="00640A5A" w:rsidP="00640A5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 качества услуг на рынке сферы образования района в течение последних 3 лет?</w:t>
      </w:r>
      <w:r w:rsidR="00E90D2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 55,5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опрошенных считают, что уровен</w:t>
      </w:r>
      <w:r w:rsidR="00E90D2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 качества услуг повысился. 23,4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ур</w:t>
      </w:r>
      <w:r w:rsidR="00E90D2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овень качества не изменился, 1,7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уровень качества снизился, </w:t>
      </w:r>
      <w:r w:rsidR="00E90D2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а 19,4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640A5A" w:rsidRPr="00580337" w:rsidRDefault="00640A5A" w:rsidP="00640A5A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услуг на рынке сферы образования района в течение последних 3 лет?</w:t>
      </w:r>
      <w:r w:rsidR="00C97798" w:rsidRPr="00580337">
        <w:rPr>
          <w:rFonts w:ascii="Times New Roman" w:eastAsia="Calibri" w:hAnsi="Times New Roman" w:cs="Times New Roman"/>
          <w:sz w:val="28"/>
          <w:szCs w:val="28"/>
        </w:rPr>
        <w:t>»                  56,0</w:t>
      </w:r>
      <w:r w:rsidRPr="00580337">
        <w:rPr>
          <w:rFonts w:ascii="Times New Roman" w:eastAsia="Calibri" w:hAnsi="Times New Roman" w:cs="Times New Roman"/>
          <w:sz w:val="28"/>
          <w:szCs w:val="28"/>
        </w:rPr>
        <w:t>% опрошенных считают, что уро</w:t>
      </w:r>
      <w:r w:rsidR="00C97798" w:rsidRPr="00580337">
        <w:rPr>
          <w:rFonts w:ascii="Times New Roman" w:eastAsia="Calibri" w:hAnsi="Times New Roman" w:cs="Times New Roman"/>
          <w:sz w:val="28"/>
          <w:szCs w:val="28"/>
        </w:rPr>
        <w:t>вень доступности повысился. 23,9</w:t>
      </w:r>
      <w:r w:rsidRPr="00580337">
        <w:rPr>
          <w:rFonts w:ascii="Times New Roman" w:eastAsia="Calibri" w:hAnsi="Times New Roman" w:cs="Times New Roman"/>
          <w:sz w:val="28"/>
          <w:szCs w:val="28"/>
        </w:rPr>
        <w:t>%  считают</w:t>
      </w:r>
      <w:r w:rsidR="00C97798" w:rsidRPr="00580337">
        <w:rPr>
          <w:rFonts w:ascii="Times New Roman" w:eastAsia="Calibri" w:hAnsi="Times New Roman" w:cs="Times New Roman"/>
          <w:sz w:val="28"/>
          <w:szCs w:val="28"/>
        </w:rPr>
        <w:t>, что уровень не изменился,  1,3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="00C97798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18,8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592EFD" w:rsidRPr="00580337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798" w:rsidRPr="00580337" w:rsidRDefault="00C97798" w:rsidP="00C97798">
      <w:pPr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1.2. Социальная сфера  </w:t>
      </w:r>
    </w:p>
    <w:p w:rsidR="00C97798" w:rsidRPr="00580337" w:rsidRDefault="00C97798" w:rsidP="00C97798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район предоставление социальных услуг оказывается учреждениями  ГКУ КК - управление социальной защиты населения в 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Брюховецком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районе: ГБУ СО КК «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комплексный центр социального обслуживания населения», ГБУ «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специальный дом-интернат для престарелых и инвалидов». Работа организована в соответствии с Законом Краснодарского края от 9 июня 2010 года № 1980-КЗ «О прожиточном минимуме и государственной социальной помощи в Краснодарском крае» государственная социальная помощь в виде социального пособия назначается малоимущим семьям и малоимущим одиноко проживающим гражданам, имеющим по независящим от них причинам среднемесячный доход ниже величины прожиточного минимума, а также в соответствии с Федеральным законом от 28 декабря 2013 года                     № 442-ФЗ (ред. от 11 июня 2021 года</w:t>
      </w:r>
      <w:r w:rsidR="00E176FB"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от 25 декабря 2023 года</w:t>
      </w:r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«Об основах </w:t>
      </w:r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социального обслуживания граждан в Российской Федерации». На рынке социальных услуг 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района других конкурентов не представлено.</w:t>
      </w:r>
    </w:p>
    <w:p w:rsidR="00C97798" w:rsidRPr="00580337" w:rsidRDefault="00C97798" w:rsidP="00C97798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анкетиро</w:t>
      </w:r>
      <w:r w:rsidR="00C6758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вания 63,4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рынок услуг социальной сферы представлен достаточным количеством организаций;                </w:t>
      </w:r>
      <w:r w:rsidR="00C6758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18,2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количество та</w:t>
      </w:r>
      <w:r w:rsidR="00C6758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ких организаций; 16,6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</w:t>
      </w:r>
      <w:r w:rsidR="00C6758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ганизаций образования; 0,7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«нет совсем» таких организаций, </w:t>
      </w:r>
      <w:r w:rsidR="00C6758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</w:t>
      </w:r>
      <w:r w:rsidR="00E176F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данный вопрос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06377E" w:rsidRPr="00580337" w:rsidRDefault="0006377E" w:rsidP="0006377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социальной сферы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 уровню качества» 58,3 % опрошенных удовлетворены качеством, 20,7 % опрошенных скорее удовлетворены, 1,1 % респондентов скорее не удовлетворены, 0,7 % опрошенных не удовлетворены качеством, 19,2 % затруднились ответить. </w:t>
      </w:r>
    </w:p>
    <w:p w:rsidR="0006377E" w:rsidRPr="00580337" w:rsidRDefault="0006377E" w:rsidP="0006377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социальной сферы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 уровню доступности» 58,4 % опрошенных «удовлетворены» доступностью услуг на рынке, 21,2 % опрошенных скорее удовлетворены, 0,9 % респондентов скорее не удовлетворены, 1,0 % опрошенных не удовлетворены качеством, 18,5 % затруднились ответить. </w:t>
      </w:r>
    </w:p>
    <w:p w:rsidR="00AF7937" w:rsidRPr="00580337" w:rsidRDefault="00AF7937" w:rsidP="00AF793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на услуги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социальной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сферы в муниципальном образовании в течение последних 3 лет были получены следующие ответы. 28,0 % опрошенных считают, что произошло увеличение уровня цен за установленный период в районе. 1,0 % респондентов считают, что цены были снижены, 49,2 % опрошенных считают, что цены на услуги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социальной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сферы не изменились. 21,8 % опрошенных выбрали вариант ответа «затрудняюсь ответить» или не ответили на данный вопрос.</w:t>
      </w:r>
    </w:p>
    <w:p w:rsidR="00AF7937" w:rsidRPr="00580337" w:rsidRDefault="00AF7937" w:rsidP="00AF793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Как, по Вашему мнению, изменился уровень качества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социальной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сферы района в течение последних 3 лет?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 </w:t>
      </w:r>
      <w:r w:rsidR="00790C0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53,1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опрошенных считают, что уров</w:t>
      </w:r>
      <w:r w:rsidR="00790C0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ень качества услуг повысился. 24,6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ур</w:t>
      </w:r>
      <w:r w:rsidR="00790C0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овень качества не изменился, 1,2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уровень качества снизился,                           а 2</w:t>
      </w:r>
      <w:r w:rsidR="00790C0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34300A" w:rsidRPr="00580337" w:rsidRDefault="0034300A" w:rsidP="0034300A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социальной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сферы района в течение последних 3 лет?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»                  54,2 % опрошенных считают, что уровень доступности повысился. 24,7 %  считают, что уровень не изменился,  1,3 % респондентов считают, что уровень снизился.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19,8 % опрошенных выбрали вариант ответа «затрудняюсь ответить» или не ответили на данный вопрос.</w:t>
      </w:r>
    </w:p>
    <w:p w:rsidR="004B057F" w:rsidRPr="00580337" w:rsidRDefault="004B057F" w:rsidP="0006377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34300A" w:rsidRPr="00580337" w:rsidRDefault="0034300A" w:rsidP="0034300A">
      <w:pPr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1.3.</w:t>
      </w:r>
      <w:r w:rsidRPr="0058033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ab/>
        <w:t>Сфера здравоохранения</w:t>
      </w:r>
    </w:p>
    <w:p w:rsidR="0034300A" w:rsidRPr="00580337" w:rsidRDefault="0034300A" w:rsidP="0034300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Брюховецком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районе рынок медицинских услуг представлен одним крупным  учреждением  ГБУЗ «Брюховецкая ЦРБ» министерства здравоохранения Краснодарского края, 2 частными медицинскими организациями (юридические лица) и услугами </w:t>
      </w:r>
      <w:r w:rsidR="00CF66B9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индивидуальных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предпринимателей оказывающих населению амбулаторно-поликлинические услуги, услуги по стоматологии, УЗИ, ЭКГ, МРТ обследований.</w:t>
      </w:r>
    </w:p>
    <w:p w:rsidR="0034300A" w:rsidRPr="00580337" w:rsidRDefault="00696BDD" w:rsidP="0034300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анкетирования 62,3</w:t>
      </w:r>
      <w:r w:rsidR="0034300A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рынок услуг здравоохранения представлен достаточным количеством организаций;     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17,8</w:t>
      </w:r>
      <w:r w:rsidR="0034300A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количество организаций данной сферы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 18,4</w:t>
      </w:r>
      <w:r w:rsidR="0034300A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организаций здравоохранения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 0,6</w:t>
      </w:r>
      <w:r w:rsidR="0034300A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«нет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совсем» таких организаций, 0,9</w:t>
      </w:r>
      <w:r w:rsidR="0034300A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696BDD" w:rsidRPr="00580337" w:rsidRDefault="00696BDD" w:rsidP="00696BDD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сферы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здравоохранения по уровню качества» </w:t>
      </w:r>
      <w:r w:rsidR="00FA7D4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57,9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удовлетворены качеством, 2</w:t>
      </w:r>
      <w:r w:rsidR="00FA7D4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0,7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</w:t>
      </w:r>
      <w:r w:rsidR="00FA7D4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енных скорее удовлетворены, 1,8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скорее не удовлетворены, </w:t>
      </w:r>
      <w:r w:rsidR="00FA7D4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каче</w:t>
      </w:r>
      <w:r w:rsidR="00FA7D4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ством, 17,5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27284A" w:rsidRPr="00580337" w:rsidRDefault="0027284A" w:rsidP="0027284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сферы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здравоохранения по уровню доступности» 57,2 % опрошенных «удовлетворены» доступностью услуг на рынке, 21,6 % опрошенных скорее удовлетворены, 1,5 % респондентов скорее не удовлетворены, 2,0 % опрошенных не удовлетворены качеством, 17,7 % затруднились ответить. </w:t>
      </w:r>
    </w:p>
    <w:p w:rsidR="0027284A" w:rsidRPr="00580337" w:rsidRDefault="0027284A" w:rsidP="0027284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на услуги здравоохранения в муниципальном образовании в течение последних 3 лет были получены следующие ответы. 31,0 % опрошенных считают, что произошло увеличение уровня цен за установленный период в районе. 0,8 % респондентов считают, что цены были снижены, 48,1 % опрошенных считают, что цены на услуги здравоохранения не изменились. 20,1 % опрошенных выбрали вариант ответа «затрудняюсь ответить» или не ответили на данный вопрос.</w:t>
      </w:r>
    </w:p>
    <w:p w:rsidR="00B20AF4" w:rsidRPr="00580337" w:rsidRDefault="00B20AF4" w:rsidP="00B20AF4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 качества услуг на рынке здравоохранения района в течение последних 3 лет?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 31,6 %  опрошенных считают, что уровень качества услуг повысился. 44,5 % считают, что уровень качества не изменился, 2,7 % уровень качества снизился,                           а 21,2 % респондентов затрудняются ответить на данный вопрос.</w:t>
      </w:r>
    </w:p>
    <w:p w:rsidR="00696BDD" w:rsidRPr="00580337" w:rsidRDefault="00696BDD" w:rsidP="0034300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A4A5B" w:rsidRPr="00580337" w:rsidRDefault="00CA4A5B" w:rsidP="00CA4A5B">
      <w:pPr>
        <w:ind w:firstLine="708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1.4.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  <w:t xml:space="preserve">Сфера  </w:t>
      </w:r>
      <w:r w:rsidRPr="00580337">
        <w:rPr>
          <w:rFonts w:ascii="Times New Roman" w:hAnsi="Times New Roman" w:cs="Times New Roman"/>
          <w:bCs/>
          <w:i/>
          <w:spacing w:val="17"/>
          <w:sz w:val="28"/>
          <w:szCs w:val="28"/>
          <w:shd w:val="clear" w:color="auto" w:fill="FFFFFF"/>
        </w:rPr>
        <w:t>жилищно-коммунального хозяйства (ЖКХ)</w:t>
      </w:r>
    </w:p>
    <w:p w:rsidR="00CA4A5B" w:rsidRPr="00580337" w:rsidRDefault="00CA4A5B" w:rsidP="00CA4A5B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Сфера ЖКХ это </w:t>
      </w:r>
      <w:r w:rsidRPr="0058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отрасль экономики, обеспечивающая функционирование жилых зданий, создающих безопасное, удобное и комфортабельное проживание и нахождение в них людей. Включает в себя также объекты социальной инфраструктуры для обслуживания жителей. В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Брюховецком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районе </w:t>
      </w:r>
      <w:r w:rsidRPr="00580337">
        <w:rPr>
          <w:rFonts w:ascii="Times New Roman" w:hAnsi="Times New Roman" w:cs="Times New Roman"/>
          <w:sz w:val="28"/>
          <w:szCs w:val="28"/>
          <w:shd w:val="clear" w:color="auto" w:fill="FFFFFF"/>
        </w:rPr>
        <w:t>сферу жилищно-коммунального хозяйства включены 6 товарных рынков: это рынок выполнения работ по благоустройству городской среды, рынок поставки сжиженного газа в баллонах, рынок дорожной деятельности,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рынок услуг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жилищно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- коммунального хозяйства,</w:t>
      </w:r>
      <w:r w:rsidRPr="0058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рынок водоснабжения и водоотведения, и рынок теплоснабжения. </w:t>
      </w:r>
    </w:p>
    <w:p w:rsidR="00CA4A5B" w:rsidRPr="00580337" w:rsidRDefault="00CA4A5B" w:rsidP="00CA4A5B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C742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результатам анкетирования 63,8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сфера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жилищно-коммунального хозяйства представлена достаточным количеством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организаций; </w:t>
      </w:r>
      <w:r w:rsidR="00C742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количество организаций данной сфе</w:t>
      </w:r>
      <w:r w:rsidR="00C742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ры; 16,8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организаций</w:t>
      </w:r>
      <w:r w:rsidR="00C742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ЖКХ; 0,9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«нет совсем» таких организа</w:t>
      </w:r>
      <w:r w:rsidR="00C742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ций, 0,6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CA4A5B" w:rsidRPr="00580337" w:rsidRDefault="00CA4A5B" w:rsidP="00CA4A5B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Кроме этого, результаты опроса показали, что по уровню цен услугами рынка жилищно-коммунального хозяйства</w:t>
      </w:r>
      <w:r w:rsidR="004066A5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образования 57,2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</w:t>
      </w:r>
      <w:r w:rsidR="004066A5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«скорее удовлетворены» - 22,4 %, 1,6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79348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тов «скорее не удовлетворены», 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,6 % респондентов «не удовлетворены» услугами, представленными в данной сфе</w:t>
      </w:r>
      <w:r w:rsidR="0079348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ре, 17,2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ответить.</w:t>
      </w:r>
    </w:p>
    <w:p w:rsidR="00CA4A5B" w:rsidRPr="00580337" w:rsidRDefault="00CA4A5B" w:rsidP="00CA4A5B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сферы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жилищно-коммунального хозяйства</w:t>
      </w:r>
      <w:r w:rsidR="00793489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 уровню качества» 58,7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</w:t>
      </w:r>
      <w:r w:rsidR="00793489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ых удовлетворены качеством, 21,1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</w:t>
      </w:r>
      <w:r w:rsidR="00793489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шенных скорее удовлетворены, 1,4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793489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тов скорее не удовлетворены, 1,4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</w:t>
      </w:r>
      <w:r w:rsidR="00793489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не удовлетворены качеством, 17,4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CA4A5B" w:rsidRPr="00580337" w:rsidRDefault="00CA4A5B" w:rsidP="00CA4A5B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сферы жилищно-коммунального хозяйства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</w:t>
      </w:r>
      <w:r w:rsidR="00937C3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уровню доступности»        58,7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 д</w:t>
      </w:r>
      <w:r w:rsidR="007B3FB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оступностью услуг на рынке, 22,1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</w:t>
      </w:r>
      <w:r w:rsidR="007B3FB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шенных скорее удовлетворены, 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7B3FB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тов скорее не удовлетворены, 1,2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</w:t>
      </w:r>
      <w:r w:rsidR="007B3FB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не удовлетворены качеством, 17,1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</w:t>
      </w:r>
    </w:p>
    <w:p w:rsidR="006065B4" w:rsidRPr="00580337" w:rsidRDefault="006065B4" w:rsidP="006065B4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на услуги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жилищно-коммунального хозяйства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в муниципальном образовании в течение последних 3 лет были получены следующие ответы. 30,9 % опрошенных считают, что произошло увеличение уровня цен за ус</w:t>
      </w:r>
      <w:r w:rsidR="00FA660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тановленный период в районе. 0,7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считают, </w:t>
      </w:r>
      <w:r w:rsidR="00FA660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что цены были снижены, 49,1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</w:t>
      </w:r>
      <w:r w:rsidR="00FA660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 цены на услуги ЖКХ не изменились. 19,3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7B3FB7" w:rsidRPr="00580337" w:rsidRDefault="007B3FB7" w:rsidP="007B3FB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Как, по Вашему мнению, изменился уровень качества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жилищно-коммунального хозяйства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                     3 лет?</w:t>
      </w:r>
      <w:r w:rsidR="00FA660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 54,9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опрошенных считают, что уровен</w:t>
      </w:r>
      <w:r w:rsidR="00FA660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 качества услуг повысился. 24,4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ур</w:t>
      </w:r>
      <w:r w:rsidR="00FA660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овень качества не изменился, 1,5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уровень качества снизился, </w:t>
      </w:r>
      <w:r w:rsidR="00FA660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19,2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7B3FB7" w:rsidRPr="00580337" w:rsidRDefault="00FA6602" w:rsidP="00CA4A5B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жилищно-коммунального хозяйства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3 лет?</w:t>
      </w:r>
      <w:r w:rsidR="00B825A0" w:rsidRPr="00580337">
        <w:rPr>
          <w:rFonts w:ascii="Times New Roman" w:eastAsia="Calibri" w:hAnsi="Times New Roman" w:cs="Times New Roman"/>
          <w:sz w:val="28"/>
          <w:szCs w:val="28"/>
        </w:rPr>
        <w:t>» 54,4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уро</w:t>
      </w:r>
      <w:r w:rsidR="00B825A0" w:rsidRPr="00580337">
        <w:rPr>
          <w:rFonts w:ascii="Times New Roman" w:eastAsia="Calibri" w:hAnsi="Times New Roman" w:cs="Times New Roman"/>
          <w:sz w:val="28"/>
          <w:szCs w:val="28"/>
        </w:rPr>
        <w:t>вень доступности повысился. 23,6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 считают</w:t>
      </w:r>
      <w:r w:rsidR="00B825A0" w:rsidRPr="00580337">
        <w:rPr>
          <w:rFonts w:ascii="Times New Roman" w:eastAsia="Calibri" w:hAnsi="Times New Roman" w:cs="Times New Roman"/>
          <w:sz w:val="28"/>
          <w:szCs w:val="28"/>
        </w:rPr>
        <w:t>, что уровень не изменился,  1,8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="00B825A0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20,2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</w:t>
      </w:r>
    </w:p>
    <w:p w:rsidR="007B3FB7" w:rsidRPr="00580337" w:rsidRDefault="007B3FB7" w:rsidP="00CA4A5B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</w:p>
    <w:p w:rsidR="00B825A0" w:rsidRPr="00580337" w:rsidRDefault="00B825A0" w:rsidP="00B825A0">
      <w:pPr>
        <w:ind w:firstLine="708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B825A0" w:rsidRPr="00580337" w:rsidRDefault="00B825A0" w:rsidP="00B825A0">
      <w:pPr>
        <w:ind w:firstLine="708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B825A0" w:rsidRPr="00580337" w:rsidRDefault="00B825A0" w:rsidP="00B825A0">
      <w:pPr>
        <w:ind w:firstLine="708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B825A0" w:rsidRPr="00580337" w:rsidRDefault="00B825A0" w:rsidP="00B825A0">
      <w:pPr>
        <w:ind w:firstLine="708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1.5.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  <w:t>Транспортный комплекс</w:t>
      </w:r>
    </w:p>
    <w:p w:rsidR="00B825A0" w:rsidRPr="00580337" w:rsidRDefault="00B825A0" w:rsidP="00B825A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</w:pPr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 xml:space="preserve">Транспортный комплекс </w:t>
      </w:r>
      <w:proofErr w:type="spellStart"/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 xml:space="preserve"> района включает в себя автомобильный, железнодорожный транспорт и организации, оказывающие диспетчерские услуги по пассажирским перевозкам.</w:t>
      </w:r>
    </w:p>
    <w:p w:rsidR="00B825A0" w:rsidRPr="00580337" w:rsidRDefault="00B825A0" w:rsidP="00B825A0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</w:pPr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 xml:space="preserve">Автомобильный транспорт представлен малыми предприятиями и индивидуальными предпринимателями, которые осуществляют грузовые и пассажирские перевозки. Кроме того, грузовые перевозки осуществляет ведомственный транспорт организаций хозяйственного комплекса района. </w:t>
      </w:r>
    </w:p>
    <w:p w:rsidR="00B825A0" w:rsidRPr="00580337" w:rsidRDefault="00B825A0" w:rsidP="00B825A0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 xml:space="preserve">В муниципальном образовании </w:t>
      </w:r>
      <w:proofErr w:type="spellStart"/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 xml:space="preserve"> район действует 11 марш-</w:t>
      </w:r>
      <w:proofErr w:type="spellStart"/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>рутов</w:t>
      </w:r>
      <w:proofErr w:type="spellEnd"/>
      <w:r w:rsidRPr="00580337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</w:rPr>
        <w:t xml:space="preserve"> транспорта общего пользования, в том числе 1 городской маршрутов и 10 пригородного сообщения, общей протяженностью 356,4 км, расположен                    1 автовокзал, с которого происходят отправления автобусов междугороднего и пригородного значения.</w:t>
      </w:r>
    </w:p>
    <w:p w:rsidR="00B825A0" w:rsidRPr="00580337" w:rsidRDefault="001606B2" w:rsidP="00B825A0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анкетирования 62,9</w:t>
      </w:r>
      <w:r w:rsidR="00B825A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транспортный комплекс муниципального образования представлен достаточным количеством организаций;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17,8</w:t>
      </w:r>
      <w:r w:rsidR="00B825A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количество организаций данной сферы;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17,8</w:t>
      </w:r>
      <w:r w:rsidR="00B825A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организаций данной сферы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 0,8</w:t>
      </w:r>
      <w:r w:rsidR="00B825A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«не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 совсем» таких организаций, 0,7</w:t>
      </w:r>
      <w:r w:rsidR="00B825A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77123E" w:rsidRPr="00580337" w:rsidRDefault="0077123E" w:rsidP="0077123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Кроме этого, результаты опроса показали, что по уровню цен транспортным комплексом</w:t>
      </w:r>
      <w:r w:rsidR="00590C1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образования 56,4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«удовлетворены», «скорее удовлетворены» - 2</w:t>
      </w:r>
      <w:r w:rsidR="00590C1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590C1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3 %, 1,2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«скорее не удовле</w:t>
      </w:r>
      <w:r w:rsidR="00590C1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творены», 1,5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 услугами, пред</w:t>
      </w:r>
      <w:r w:rsidR="00590C19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ставленными в данной сфере, 18,6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ответить.</w:t>
      </w:r>
    </w:p>
    <w:p w:rsidR="001606B2" w:rsidRPr="00580337" w:rsidRDefault="001606B2" w:rsidP="001606B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услуг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транспортного комплекса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на рынке по уровню качества» 57,4 % опрошенных удовлетворены качеством, 21,4 % опрошенных скорее удовлетворены, 1,1 % респондентов скорее не удовлетворены, 1,3 % опрошенных не удовлетворены качеством, 18,8 % затруднились ответить. </w:t>
      </w:r>
    </w:p>
    <w:p w:rsidR="001606B2" w:rsidRPr="00580337" w:rsidRDefault="001606B2" w:rsidP="001606B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  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транспортного комплекса</w:t>
      </w:r>
      <w:r w:rsidR="00843DA4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по уровню доступности» 59,9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</w:t>
      </w:r>
      <w:r w:rsidR="00843DA4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доступностью услуг на рынке, 20,3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</w:t>
      </w:r>
      <w:r w:rsidR="00843DA4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шенных скорее удовлетворены, 1,4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</w:t>
      </w:r>
      <w:r w:rsidR="00843DA4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ентов скорее не удовлетворены, 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,1 % опрошенных </w:t>
      </w:r>
      <w:r w:rsidR="00843DA4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не удовлетворены качеством, 17,3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843DA4" w:rsidRPr="00580337" w:rsidRDefault="00843DA4" w:rsidP="00843DA4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на услуги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транспортного комплекса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в муниципальном образовании в течение последних 3 лет был</w:t>
      </w:r>
      <w:r w:rsidR="003E5E7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и получены следующие ответы. 54,1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произошло увеличение уровня цен за установленный период</w:t>
      </w:r>
      <w:r w:rsidR="003E5E7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. 1,4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</w:t>
      </w:r>
      <w:r w:rsidR="003E5E7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итают, что цены были снижены, 25,4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цены на услуги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 xml:space="preserve">транспорта </w:t>
      </w:r>
      <w:r w:rsidR="003E5E7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не изменились. 19,1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3E5E77" w:rsidRPr="00580337" w:rsidRDefault="003E5E77" w:rsidP="003E5E77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транспортного комплекса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3 лет?</w:t>
      </w:r>
      <w:r w:rsidR="0077123E" w:rsidRPr="00580337">
        <w:rPr>
          <w:rFonts w:ascii="Times New Roman" w:eastAsia="Calibri" w:hAnsi="Times New Roman" w:cs="Times New Roman"/>
          <w:sz w:val="28"/>
          <w:szCs w:val="28"/>
        </w:rPr>
        <w:t>» 5</w:t>
      </w:r>
      <w:r w:rsidRPr="00580337">
        <w:rPr>
          <w:rFonts w:ascii="Times New Roman" w:eastAsia="Calibri" w:hAnsi="Times New Roman" w:cs="Times New Roman"/>
          <w:sz w:val="28"/>
          <w:szCs w:val="28"/>
        </w:rPr>
        <w:t>3,</w:t>
      </w:r>
      <w:r w:rsidR="0077123E" w:rsidRPr="00580337">
        <w:rPr>
          <w:rFonts w:ascii="Times New Roman" w:eastAsia="Calibri" w:hAnsi="Times New Roman" w:cs="Times New Roman"/>
          <w:sz w:val="28"/>
          <w:szCs w:val="28"/>
        </w:rPr>
        <w:t>3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</w:t>
      </w:r>
      <w:r w:rsidR="0077123E" w:rsidRPr="00580337">
        <w:rPr>
          <w:rFonts w:ascii="Times New Roman" w:eastAsia="Calibri" w:hAnsi="Times New Roman" w:cs="Times New Roman"/>
          <w:sz w:val="28"/>
          <w:szCs w:val="28"/>
        </w:rPr>
        <w:t>уровень доступности повысился. 25,1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 считают, что уровень не изменился,  </w:t>
      </w:r>
      <w:r w:rsidR="0077123E" w:rsidRPr="00580337">
        <w:rPr>
          <w:rFonts w:ascii="Times New Roman" w:eastAsia="Calibri" w:hAnsi="Times New Roman" w:cs="Times New Roman"/>
          <w:sz w:val="28"/>
          <w:szCs w:val="28"/>
        </w:rPr>
        <w:t>1,3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</w:t>
      </w:r>
      <w:r w:rsidR="0077123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0,3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1606B2" w:rsidRPr="00580337" w:rsidRDefault="001606B2" w:rsidP="00B825A0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606B2" w:rsidRPr="00580337" w:rsidRDefault="001606B2" w:rsidP="00B825A0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7123E" w:rsidRPr="00580337" w:rsidRDefault="0077123E" w:rsidP="0077123E">
      <w:pPr>
        <w:ind w:firstLine="708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1.6.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  <w:t>Сфера информационных технологий</w:t>
      </w:r>
    </w:p>
    <w:p w:rsidR="0077123E" w:rsidRPr="00580337" w:rsidRDefault="0077123E" w:rsidP="0077123E">
      <w:pPr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Основную долю услуг на рынке оказания фиксированной связи занимает Краснодарский филиал ПАО «Ростелеком». Данный узел электросвязи обслуживает по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</w:t>
      </w:r>
      <w:r w:rsidR="00580337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ецкому</w:t>
      </w:r>
      <w:proofErr w:type="spellEnd"/>
      <w:r w:rsidR="00580337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району 6254 абонента, 860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предприяти</w:t>
      </w:r>
      <w:r w:rsidR="00580337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й, установлены и обсуживаются 10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таксофонов. На территории района основным поставщиком услуг широкополосного доступа в информационно- телекоммуникационную сеть «Интернет» является ПАО «Ростелеком». Охват многоквартирных домов ПАО «Ростелеком» составляет 97 из 119, что составляет 82 %.</w:t>
      </w:r>
    </w:p>
    <w:p w:rsidR="0077123E" w:rsidRPr="00580337" w:rsidRDefault="00590C19" w:rsidP="0077123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анкетирования 61,3</w:t>
      </w:r>
      <w:r w:rsidR="0077123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сфера информационных технологий муниципального образования представлен достаточным количеством организаций;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18,6</w:t>
      </w:r>
      <w:r w:rsidR="0077123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количество организаций данной сферы;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18,5</w:t>
      </w:r>
      <w:r w:rsidR="0077123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организаций данной сферы деятельности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 0</w:t>
      </w:r>
      <w:r w:rsidR="0077123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,8 %  респондентов ответили, что на территории района «нет совсем» таких организа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ций, 0,8</w:t>
      </w:r>
      <w:r w:rsidR="0077123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77123E" w:rsidRPr="00580337" w:rsidRDefault="0077123E" w:rsidP="0077123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этого, результаты опроса показали, что  уровнем цен сферы информационных технологий района </w:t>
      </w:r>
      <w:r w:rsidR="009728C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57,3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«удовлетворены», «скорее удовлетворены» - 2</w:t>
      </w:r>
      <w:r w:rsidR="009728C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%, </w:t>
      </w:r>
      <w:r w:rsidR="009728C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«скорее не удовлетворен</w:t>
      </w:r>
      <w:r w:rsidR="009728C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ы», 1,2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 услугами, представ</w:t>
      </w:r>
      <w:r w:rsidR="009728C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ленными в данной сфере, 18,2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ответить.</w:t>
      </w:r>
    </w:p>
    <w:p w:rsidR="005D4C8F" w:rsidRPr="00580337" w:rsidRDefault="005D4C8F" w:rsidP="005D4C8F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  сферы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информационных технологий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по уровню доступности» 58,1 % опрошенных «удовлетворены» доступностью услуг на рынке, 20,5 % опрошенных скорее удовлетворены, 1,2 % респондентов скорее не удовлетворены, 1,2 % опрошенных не удовлетворены качеством, 19,0 % затруднились ответить. </w:t>
      </w:r>
    </w:p>
    <w:p w:rsidR="005D4C8F" w:rsidRPr="00580337" w:rsidRDefault="005D4C8F" w:rsidP="005D4C8F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на услуги сферы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информационных технологий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в муниципальном образовании в течение последних 3 лет были получены следующие </w:t>
      </w:r>
      <w:r w:rsidR="008B100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ответы. 30,2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произошло увеличение уровня цен за установленный период. </w:t>
      </w:r>
      <w:r w:rsidR="008B100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             0,1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</w:t>
      </w:r>
      <w:r w:rsidR="008B100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итают, что цены были снижены, 48,8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цены на услуги транспорта </w:t>
      </w:r>
      <w:r w:rsidR="008B100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не изменились. 20,9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выбрали вариант ответа «затрудняюсь ответить» или не ответили на данный вопрос.</w:t>
      </w:r>
    </w:p>
    <w:p w:rsidR="00862F2C" w:rsidRPr="00580337" w:rsidRDefault="00862F2C" w:rsidP="00862F2C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Как, по Вашему мнению, изменился уровень качества услуг  предоставляемых на товарном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информационных технологий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3 лет?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 30,7 %  опрошенных считают, что уровень качества услуг повысился. 47,6 % считают, что уровень качества не изменился, 1,7 % уровень качества снизился, а 20,0 % респондентов затрудняются ответить на данный вопрос.</w:t>
      </w:r>
    </w:p>
    <w:p w:rsidR="009023AC" w:rsidRPr="00580337" w:rsidRDefault="009023AC" w:rsidP="009023AC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информационных технологий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                    3 лет</w:t>
      </w:r>
      <w:r w:rsidR="003D1A21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?</w:t>
      </w:r>
      <w:r w:rsidR="003D1A21" w:rsidRPr="00580337">
        <w:rPr>
          <w:rFonts w:ascii="Times New Roman" w:eastAsia="Calibri" w:hAnsi="Times New Roman" w:cs="Times New Roman"/>
          <w:sz w:val="28"/>
          <w:szCs w:val="28"/>
        </w:rPr>
        <w:t>» 34,0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уровень доступности повысился.                </w:t>
      </w:r>
      <w:r w:rsidR="003D1A21" w:rsidRPr="00580337">
        <w:rPr>
          <w:rFonts w:ascii="Times New Roman" w:eastAsia="Calibri" w:hAnsi="Times New Roman" w:cs="Times New Roman"/>
          <w:sz w:val="28"/>
          <w:szCs w:val="28"/>
        </w:rPr>
        <w:t>44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,5 %  считают, что уровень не изменился,  </w:t>
      </w:r>
      <w:r w:rsidR="003D1A21" w:rsidRPr="00580337">
        <w:rPr>
          <w:rFonts w:ascii="Times New Roman" w:eastAsia="Calibri" w:hAnsi="Times New Roman" w:cs="Times New Roman"/>
          <w:sz w:val="28"/>
          <w:szCs w:val="28"/>
        </w:rPr>
        <w:t>1,6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="003D1A21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19,9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862F2C" w:rsidRPr="00580337" w:rsidRDefault="00862F2C" w:rsidP="005D4C8F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862F2C" w:rsidRPr="00580337" w:rsidRDefault="00862F2C" w:rsidP="005D4C8F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3D1A21" w:rsidRPr="00580337" w:rsidRDefault="003D1A21" w:rsidP="003D1A21">
      <w:pPr>
        <w:ind w:firstLine="708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1.7.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  <w:t>Строительство</w:t>
      </w:r>
    </w:p>
    <w:p w:rsidR="003D1A21" w:rsidRPr="00580337" w:rsidRDefault="003D1A21" w:rsidP="003D1A21">
      <w:pPr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D1A21" w:rsidRPr="00580337" w:rsidRDefault="006E3215" w:rsidP="003D1A2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анкетирования 60,8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рынок строительства муниципального образования представлен достато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чным количеством организаций; 19,5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количество организаций данной сферы;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17,9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организаций данной сфе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ры деятельности; 1,1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нет совсем» таких организаций, 0,7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3D1A21" w:rsidRPr="00580337" w:rsidRDefault="003D1A21" w:rsidP="003D1A2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Кроме этого, результаты опроса показали, что  уровнем цен рынка строительства</w:t>
      </w:r>
      <w:r w:rsidR="001058F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57,3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«удовлетвор</w:t>
      </w:r>
      <w:r w:rsidR="001058F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ены», «скорее удовлетворены» - 19,7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%, </w:t>
      </w:r>
      <w:r w:rsidR="001058F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«скорее не удовлетворены», </w:t>
      </w:r>
      <w:r w:rsidR="001058F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1,3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 услугами, пр</w:t>
      </w:r>
      <w:r w:rsidR="001058F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едставленными в данной сфере, 19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,9 % - затруднились ответить.</w:t>
      </w:r>
    </w:p>
    <w:p w:rsidR="003D1A21" w:rsidRPr="00580337" w:rsidRDefault="003D1A21" w:rsidP="003D1A2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услуг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рынке строительства</w:t>
      </w:r>
      <w:r w:rsidR="000D186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 уровню качества» 58,8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удовлетворены качеством, 2</w:t>
      </w:r>
      <w:r w:rsidR="000D186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0,3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</w:t>
      </w:r>
      <w:r w:rsidR="000D186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ошенных скорее удовлетворены, 1,3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0D186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тов скорее не удовлетворены, 1,1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качеством,                   </w:t>
      </w:r>
      <w:r w:rsidR="000D186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18,5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3D1A21" w:rsidRPr="00580337" w:rsidRDefault="003D1A21" w:rsidP="003D1A2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на рынке строительства </w:t>
      </w:r>
      <w:r w:rsidR="000D186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района по уровню доступности» 58,6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% опрошенных «удовлетворены»</w:t>
      </w:r>
      <w:r w:rsidR="00861D2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доступностью услуг на рынке, 22,3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скорее удовле</w:t>
      </w:r>
      <w:r w:rsidR="00861D2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творены, 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861D2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тов скорее не удовлетворены, 1,0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</w:t>
      </w:r>
      <w:r w:rsidR="00861D2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етворены качеством, 17,2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3D1A21" w:rsidRPr="00580337" w:rsidRDefault="003D1A21" w:rsidP="003D1A2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на товары строительства в муниципальном образовании в течение последних 3 лет были получены след</w:t>
      </w:r>
      <w:r w:rsidR="00861D2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ующие ответы. 51,6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произошло увеличение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уровня цен за установленный период</w:t>
      </w:r>
      <w:r w:rsidR="00861D2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. 1,1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</w:t>
      </w:r>
      <w:r w:rsidR="00861D2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итают, что цены были снижены, 27,6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цены на товары строительства </w:t>
      </w:r>
      <w:r w:rsidR="00861D2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не изменились. 19,7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3D1A21" w:rsidRPr="00580337" w:rsidRDefault="00931096" w:rsidP="003D1A2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вопрос «</w:t>
      </w:r>
      <w:r w:rsidR="003D1A21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 качества услуг  предоставляемых на товарном рынке строительства района в течение последних 3 лет?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54,6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опрошенных считают, что уровень качества услуг повысился.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22,4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уровень качества не изменился,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1,5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уровень качества снизился, а 21,5</w:t>
      </w:r>
      <w:r w:rsidR="003D1A2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3D1A21" w:rsidRPr="00580337" w:rsidRDefault="003D1A21" w:rsidP="003D1A21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услуг на товарном рынке строительства района в течение последних                     3 лет?</w:t>
      </w:r>
      <w:r w:rsidR="00080993" w:rsidRPr="00580337">
        <w:rPr>
          <w:rFonts w:ascii="Times New Roman" w:eastAsia="Calibri" w:hAnsi="Times New Roman" w:cs="Times New Roman"/>
          <w:sz w:val="28"/>
          <w:szCs w:val="28"/>
        </w:rPr>
        <w:t>» 57,3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уровень доступности повысился.                </w:t>
      </w:r>
      <w:r w:rsidR="00080993" w:rsidRPr="00580337">
        <w:rPr>
          <w:rFonts w:ascii="Times New Roman" w:eastAsia="Calibri" w:hAnsi="Times New Roman" w:cs="Times New Roman"/>
          <w:sz w:val="28"/>
          <w:szCs w:val="28"/>
        </w:rPr>
        <w:t>20,7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 считают</w:t>
      </w:r>
      <w:r w:rsidR="00080993" w:rsidRPr="00580337">
        <w:rPr>
          <w:rFonts w:ascii="Times New Roman" w:eastAsia="Calibri" w:hAnsi="Times New Roman" w:cs="Times New Roman"/>
          <w:sz w:val="28"/>
          <w:szCs w:val="28"/>
        </w:rPr>
        <w:t>, что уровень не изменился,  1,4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</w:t>
      </w:r>
      <w:r w:rsidR="0008099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0,6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862F2C" w:rsidRPr="00580337" w:rsidRDefault="00862F2C" w:rsidP="005D4C8F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862F2C" w:rsidRPr="00580337" w:rsidRDefault="00862F2C" w:rsidP="005D4C8F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BC091E" w:rsidRPr="00580337" w:rsidRDefault="00BC091E" w:rsidP="00BC091E">
      <w:pPr>
        <w:ind w:firstLine="708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1.8.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Агропромышленный комплекс</w:t>
      </w:r>
    </w:p>
    <w:p w:rsidR="00BC091E" w:rsidRPr="00580337" w:rsidRDefault="00BC091E" w:rsidP="00BC091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Доля хозяйствующих субъектов частной формы собственности в общем количестве организаций всех форм собственности на данном рынке составляет 100%. Так как, сельское хозяйство является одним из приоритетных направлений деятельности в районе и напрямую является гарантом продовольственной безопасности, необходимо предпринимать меры, направленные на дальнейшее развитие частного сектора, оказание финансовой и иных мер поддержки местным аграрным хозяйствам.</w:t>
      </w:r>
    </w:p>
    <w:p w:rsidR="00BC091E" w:rsidRPr="00580337" w:rsidRDefault="00BC091E" w:rsidP="00BC091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580337">
        <w:rPr>
          <w:rFonts w:ascii="Times New Roman" w:hAnsi="Times New Roman" w:cs="Times New Roman"/>
          <w:sz w:val="28"/>
          <w:szCs w:val="28"/>
          <w:shd w:val="clear" w:color="auto" w:fill="FFFFFF"/>
        </w:rPr>
        <w:t>Брюховецком</w:t>
      </w:r>
      <w:proofErr w:type="spellEnd"/>
      <w:r w:rsidRPr="0058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 агропромышленный комплекс включает в себя четыре товарных рынка это рынок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 xml:space="preserve"> реализации сельскохозяйственной продукции, р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ынок сельского (аграрного) туризма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, рынок семеноводства, р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ынок товарной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аквакультуры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BC091E" w:rsidRPr="00580337" w:rsidRDefault="00BC091E" w:rsidP="00BC091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результатам анкетирования 62,9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рынок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агропромышленного комплекса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образования представлен достаточным количе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ством организаций; 19,1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 организаций данной сферы; 16,3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организаций данной сферы деятельно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сти; 0,9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«нет совсем» таких органи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заций, 0,8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BC091E" w:rsidRPr="00580337" w:rsidRDefault="00BC091E" w:rsidP="00BC091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этого, результаты опроса показали, что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характеристиками товаров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агропромышленного комплекса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по уровню цен «удовлетворены»  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58,1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опрошенных,  «скорее удовлетворе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ны» - 22,2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%, 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0,9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«скорее не удовлетворе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ны», 1,2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</w:t>
      </w:r>
      <w:r w:rsidR="0039684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ставленными в данной сфере, 17,6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ответить.</w:t>
      </w:r>
    </w:p>
    <w:p w:rsidR="00BC091E" w:rsidRPr="00580337" w:rsidRDefault="00BC091E" w:rsidP="00BC091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На вопрос «Насколько вы удовлетворены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агропромышленного комплекса</w:t>
      </w:r>
      <w:r w:rsidR="0025603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 уровню качества» 59,1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удовлетворены каче</w:t>
      </w:r>
      <w:r w:rsidR="0025603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ством, 20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,8 % опрошенных скорее</w:t>
      </w:r>
      <w:r w:rsidR="0025603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удовлетворены, 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ско</w:t>
      </w:r>
      <w:r w:rsidR="0025603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рее не удовлетворены,                                  1,0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качеством, </w:t>
      </w:r>
      <w:r w:rsidR="0025603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18,5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BC091E" w:rsidRPr="00580337" w:rsidRDefault="00BC091E" w:rsidP="00BC091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агропромышленного комплекса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 уровню доступности» 58,5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% опрошенных «удовлетворены»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доступностью услуг на рынке, 20,9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скорее удовле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творены, 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тов скорее не удовлетворены, 1,0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качеством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товаров,                      18,8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BC091E" w:rsidRPr="00580337" w:rsidRDefault="00BC091E" w:rsidP="00BC091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товаров и услуг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агропромышленного комплекса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на рынке муниципального образования в течение последних 3 лет, были получены следую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щие ответы. 30,6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произошло увеличение уровня 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цен за установленный период. 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счи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тают, что цены были снижены, 49,0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цены на товары </w:t>
      </w:r>
      <w:r w:rsidR="00FD168A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не изменились. 19,6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BC091E" w:rsidRPr="00580337" w:rsidRDefault="00BC091E" w:rsidP="00BC091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Как, по Вашему мнению, изменился уровень качества товаров  на товарном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агропромышленного комплекса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3 лет?</w:t>
      </w:r>
      <w:r w:rsidR="00CF440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 53,2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опрошенных считают, что уровень качества услуг повы</w:t>
      </w:r>
      <w:r w:rsidR="00CF440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сился. 24,6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ур</w:t>
      </w:r>
      <w:r w:rsidR="00CF440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овень качества не изменился, 1,3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уровень качества снизился, а 2</w:t>
      </w:r>
      <w:r w:rsidR="00CF4402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BC091E" w:rsidRPr="00580337" w:rsidRDefault="00BC091E" w:rsidP="00BC091E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товаров на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агропромышленного комплекса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                    3 лет?</w:t>
      </w:r>
      <w:r w:rsidR="00CF4402" w:rsidRPr="00580337">
        <w:rPr>
          <w:rFonts w:ascii="Times New Roman" w:eastAsia="Calibri" w:hAnsi="Times New Roman" w:cs="Times New Roman"/>
          <w:sz w:val="28"/>
          <w:szCs w:val="28"/>
        </w:rPr>
        <w:t>» 54,0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уровень доступност</w:t>
      </w:r>
      <w:r w:rsidR="00CF4402" w:rsidRPr="00580337">
        <w:rPr>
          <w:rFonts w:ascii="Times New Roman" w:eastAsia="Calibri" w:hAnsi="Times New Roman" w:cs="Times New Roman"/>
          <w:sz w:val="28"/>
          <w:szCs w:val="28"/>
        </w:rPr>
        <w:t>и повысился.                23,7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 считают</w:t>
      </w:r>
      <w:r w:rsidR="00CF4402" w:rsidRPr="00580337">
        <w:rPr>
          <w:rFonts w:ascii="Times New Roman" w:eastAsia="Calibri" w:hAnsi="Times New Roman" w:cs="Times New Roman"/>
          <w:sz w:val="28"/>
          <w:szCs w:val="28"/>
        </w:rPr>
        <w:t>, что уровень не изменился,  1,4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="00CF440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BC091E" w:rsidRPr="00580337" w:rsidRDefault="00BC091E" w:rsidP="00BC091E">
      <w:pPr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606B2" w:rsidRPr="00580337" w:rsidRDefault="001606B2" w:rsidP="00B825A0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F4402" w:rsidRPr="00580337" w:rsidRDefault="00CF4402" w:rsidP="00CF4402">
      <w:pPr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1.9.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Промышленность и добыча полезных ископаемых</w:t>
      </w:r>
    </w:p>
    <w:p w:rsidR="00CF4402" w:rsidRPr="00580337" w:rsidRDefault="00CF4402" w:rsidP="00CF4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 xml:space="preserve">В результате проведенного мониторинга количества организаций, предоставляющих услуги на товарном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промышленности и добычи полезных ископаемых</w:t>
      </w:r>
      <w:r w:rsidRPr="00580337">
        <w:rPr>
          <w:rFonts w:ascii="Times New Roman" w:hAnsi="Times New Roman" w:cs="Times New Roman"/>
          <w:sz w:val="28"/>
          <w:szCs w:val="28"/>
        </w:rPr>
        <w:t xml:space="preserve">, в </w:t>
      </w:r>
      <w:r w:rsidR="00D32E7E" w:rsidRPr="00580337">
        <w:rPr>
          <w:rFonts w:ascii="Times New Roman" w:hAnsi="Times New Roman" w:cs="Times New Roman"/>
          <w:sz w:val="28"/>
          <w:szCs w:val="28"/>
        </w:rPr>
        <w:t>котором приняли участие 2136</w:t>
      </w:r>
      <w:r w:rsidRPr="00580337">
        <w:rPr>
          <w:rFonts w:ascii="Times New Roman" w:hAnsi="Times New Roman" w:cs="Times New Roman"/>
          <w:sz w:val="28"/>
          <w:szCs w:val="28"/>
        </w:rPr>
        <w:t xml:space="preserve"> человек, выявлены следующие показатели:</w:t>
      </w:r>
    </w:p>
    <w:p w:rsidR="00CF4402" w:rsidRPr="00580337" w:rsidRDefault="00CF4402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</w:t>
      </w:r>
      <w:r w:rsidR="009E66DB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57,4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опрошенных считает, что рынок  промышленности и добычи полезных ископаемых представлен достаточным количеством хозяйствующих объектов;</w:t>
      </w:r>
    </w:p>
    <w:p w:rsidR="00CF4402" w:rsidRPr="00580337" w:rsidRDefault="009E66DB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- 19,3</w:t>
      </w:r>
      <w:r w:rsidR="00CF4402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</w:t>
      </w:r>
      <w:r w:rsidR="00CF4402" w:rsidRPr="00580337">
        <w:rPr>
          <w:rFonts w:ascii="Times New Roman" w:eastAsia="Times New Roman" w:hAnsi="Times New Roman" w:cs="Times New Roman"/>
          <w:sz w:val="28"/>
          <w:szCs w:val="28"/>
          <w:lang w:eastAsia="en-US"/>
        </w:rPr>
        <w:t>избыточно организаций, предоставляющих данные услуги;</w:t>
      </w:r>
    </w:p>
    <w:p w:rsidR="00CF4402" w:rsidRPr="00580337" w:rsidRDefault="009E66DB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- 18,0</w:t>
      </w:r>
      <w:r w:rsidR="00CF4402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респондентов считают, что таких объектов мало;</w:t>
      </w:r>
    </w:p>
    <w:p w:rsidR="00CF4402" w:rsidRPr="00580337" w:rsidRDefault="009E66DB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- 0,8</w:t>
      </w:r>
      <w:r w:rsidR="00CF4402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опрошенных затруднились с ответом;</w:t>
      </w:r>
    </w:p>
    <w:p w:rsidR="00CF4402" w:rsidRPr="00580337" w:rsidRDefault="009E66DB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- 4,5</w:t>
      </w:r>
      <w:r w:rsidR="00CF4402"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% опрошенных считают, что таких субъектов нет совсем.</w:t>
      </w:r>
    </w:p>
    <w:p w:rsidR="00CF4402" w:rsidRPr="00580337" w:rsidRDefault="00CF4402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Кроме этого, результаты опроса показали, что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характеристиками товаров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промышленности и добычи полезных ископаемых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по уровню цен «удовлетворены»  </w:t>
      </w:r>
      <w:r w:rsidR="009E66D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55,8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опрошенных,  «скорее удовлетворе</w:t>
      </w:r>
      <w:r w:rsidR="009E66D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ны» - 20,2 %, 1,1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«скорее не удовлетворе</w:t>
      </w:r>
      <w:r w:rsidR="009E66D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ны», 0,9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представленными в данной</w:t>
      </w:r>
      <w:r w:rsidR="009E66DB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сфере,                     22,0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ответить.</w:t>
      </w:r>
    </w:p>
    <w:p w:rsidR="00CF4402" w:rsidRPr="00580337" w:rsidRDefault="00CF4402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промышленности и добычи полезных ископаемых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9273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по уровню качества» 55,8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удовлетворены каче</w:t>
      </w:r>
      <w:r w:rsidR="0099273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ством, 19,7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скорее удовлетворены,</w:t>
      </w:r>
      <w:r w:rsidR="0099273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ско</w:t>
      </w:r>
      <w:r w:rsidR="0099273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рее не удовлетворены, 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качеством, </w:t>
      </w:r>
      <w:r w:rsidR="0099273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22,9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CF4402" w:rsidRPr="00580337" w:rsidRDefault="00CF4402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промышленности и добычи полезных ископаемых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13EA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по уровню доступности» 57,4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 доступностью услуг на рынке, </w:t>
      </w:r>
      <w:r w:rsidR="00E13EA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19,9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</w:t>
      </w:r>
      <w:r w:rsidR="00E13EA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шенных скорее удовлетворены, 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E13EA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тов скорее не удовлетворены, 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</w:t>
      </w:r>
      <w:r w:rsidR="00E13EA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етворены качеством товаров, 20,9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CF4402" w:rsidRPr="00580337" w:rsidRDefault="00CF4402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товаров и услуг на рынке  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промышленности и добычи полезных ископаемых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муниципального образования в течение последних 3 лет, были</w:t>
      </w:r>
      <w:r w:rsidR="00535FE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получены следующие ответы. 37,0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произошло увеличение уровня </w:t>
      </w:r>
      <w:r w:rsidR="00535FE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цен за установленный период. 1,3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счи</w:t>
      </w:r>
      <w:r w:rsidR="00535FE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тают, что цены были снижены, 36,9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</w:t>
      </w:r>
      <w:r w:rsidR="00535FE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цены на товары не изменились. 24,8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CF4402" w:rsidRPr="00580337" w:rsidRDefault="00CF4402" w:rsidP="00CF440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Как, по Вашему мнению, изменился уровень качества товаров  на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промышленности и добычи полезных ископаемых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района в течение последних 3 лет?</w:t>
      </w:r>
      <w:r w:rsidR="00535FE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 52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,9 %  опрошенных считают, что урове</w:t>
      </w:r>
      <w:r w:rsidR="00535FE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нь качества услуг повысился. 22,3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уровень качества </w:t>
      </w:r>
      <w:r w:rsidR="00535FE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изменился, 1,4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</w:t>
      </w:r>
      <w:r w:rsidR="00535FE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уровень качества снизился, а 23,4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CF4402" w:rsidRPr="00580337" w:rsidRDefault="00CF4402" w:rsidP="00CF4402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товаров на рынке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промышленности и добычи полезных ископаемых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района в течение последних 3 лет?</w:t>
      </w:r>
      <w:r w:rsidR="00217F44" w:rsidRPr="00580337">
        <w:rPr>
          <w:rFonts w:ascii="Times New Roman" w:eastAsia="Calibri" w:hAnsi="Times New Roman" w:cs="Times New Roman"/>
          <w:sz w:val="28"/>
          <w:szCs w:val="28"/>
        </w:rPr>
        <w:t>» 52,2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ур</w:t>
      </w:r>
      <w:r w:rsidR="00217F44" w:rsidRPr="00580337">
        <w:rPr>
          <w:rFonts w:ascii="Times New Roman" w:eastAsia="Calibri" w:hAnsi="Times New Roman" w:cs="Times New Roman"/>
          <w:sz w:val="28"/>
          <w:szCs w:val="28"/>
        </w:rPr>
        <w:t>овень доступности повысился. 23,6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 считают</w:t>
      </w:r>
      <w:r w:rsidR="00217F44" w:rsidRPr="00580337">
        <w:rPr>
          <w:rFonts w:ascii="Times New Roman" w:eastAsia="Calibri" w:hAnsi="Times New Roman" w:cs="Times New Roman"/>
          <w:sz w:val="28"/>
          <w:szCs w:val="28"/>
        </w:rPr>
        <w:t>, что уровень не изменился,  1,1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="00217F44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23,1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1606B2" w:rsidRPr="00580337" w:rsidRDefault="001606B2" w:rsidP="00B825A0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25A0" w:rsidRPr="00580337" w:rsidRDefault="00B825A0" w:rsidP="0034300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34383" w:rsidRPr="00580337" w:rsidRDefault="00834383" w:rsidP="00834383">
      <w:pPr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1.10.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Торговля и услуги населению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Сфера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торговли и услуг населению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– это один из социально важных направлений экономики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района.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территории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имеются различные виды объектов розничной торговли: торговые центры, сетевые магазины, несетевые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стационарные магазины, специализированные продовольственные и непродовольственные магазины, нестационарные торговые объекты, универсальные и сельскохозяйственные ярмарки, что обеспечивает широкий ассортимент товаров на потребительском рынке.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Всего на территории района осуществляют деятельность </w:t>
      </w:r>
      <w:r w:rsidR="00540763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877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объектов торговли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при этом н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а территории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отсутствуют государственные и муниципальные предприятия торговли.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540763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результатам анкетирования 63,2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рынок торговли и услуг населению муниципального образования представлен достаточн</w:t>
      </w:r>
      <w:r w:rsidR="00540763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ым количеством организаций; 18,6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</w:t>
      </w:r>
      <w:r w:rsidR="00540763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 организаций данной сферы; 16,3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на территории района мало организаци</w:t>
      </w:r>
      <w:r w:rsidR="00540763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данной сферы деятельности; 1,2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«нет</w:t>
      </w:r>
      <w:r w:rsidR="00540763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совсем» таких организаций, 0,7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этого, результаты опроса показали, что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характеристиками товаров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торговли и услуг населению района по </w:t>
      </w:r>
      <w:r w:rsidR="005C515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уровню цен «удовлетворены»  57,5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</w:t>
      </w:r>
      <w:r w:rsidR="005C515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 «скорее удовлетворены» - 20,9 %, 1,7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</w:t>
      </w:r>
      <w:r w:rsidR="005C515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«скорее не удовлетворены», 1,4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</w:t>
      </w:r>
      <w:r w:rsidR="005C515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едставленными в данной сфере, 18,5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 ответить.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торговли и услуг населению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по уровню качества» 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9,0 % опрошенных удовлетворены качеством, 2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скорее удовлетворены,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1,4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скорее не удовлетворены, 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,0 % опрошенных не удовлетворены качеством, 1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7,0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торговли и услуг населению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 уровню доступно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сти» 57,9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 доступностью услуг на рынке, 2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ошенных скорее удовлетворены, 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нтов скорее не удовлетворены, 1,0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качеством товаров, 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             18,3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товаров и услуг на рынке  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торговли и услуг населению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муниципального образования в течение последних 3 лет, были получены следующие ответы.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32,6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произошло увеличение уровня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цен за установленный период. 1,0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итают, что цены были снижены, 47,6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</w:t>
      </w:r>
      <w:r w:rsidR="005C515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цены на товары не изменились. 18,8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834383" w:rsidRPr="00580337" w:rsidRDefault="00834383" w:rsidP="00834383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Как, по Вашему мнению, изменился уровень качества товаров 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торговли и услуг населению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3 лет?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               </w:t>
      </w:r>
      <w:r w:rsidR="00C70997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55,7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опрошенных считают, что уровень качества услуг повысился. </w:t>
      </w:r>
      <w:r w:rsidR="00C70997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</w:t>
      </w:r>
      <w:r w:rsidR="00C70997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ровень качества не изменился, 1,6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70997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уровень качества снизился, а 19,2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834383" w:rsidRPr="00580337" w:rsidRDefault="00834383" w:rsidP="00834383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lastRenderedPageBreak/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товаров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торговли и услуг населению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течение последних                         3 лет?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70997" w:rsidRPr="00580337">
        <w:rPr>
          <w:rFonts w:ascii="Times New Roman" w:eastAsia="Calibri" w:hAnsi="Times New Roman" w:cs="Times New Roman"/>
          <w:sz w:val="28"/>
          <w:szCs w:val="28"/>
        </w:rPr>
        <w:t>56,1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уровень доступности повысился. </w:t>
      </w:r>
      <w:r w:rsidR="00C70997" w:rsidRPr="00580337">
        <w:rPr>
          <w:rFonts w:ascii="Times New Roman" w:eastAsia="Calibri" w:hAnsi="Times New Roman" w:cs="Times New Roman"/>
          <w:sz w:val="28"/>
          <w:szCs w:val="28"/>
        </w:rPr>
        <w:t xml:space="preserve">                  23,1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 считаю</w:t>
      </w:r>
      <w:r w:rsidR="00C70997" w:rsidRPr="00580337">
        <w:rPr>
          <w:rFonts w:ascii="Times New Roman" w:eastAsia="Calibri" w:hAnsi="Times New Roman" w:cs="Times New Roman"/>
          <w:sz w:val="28"/>
          <w:szCs w:val="28"/>
        </w:rPr>
        <w:t>т, что уровень не изменился,  1,3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="00C70997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19,5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B825A0" w:rsidRPr="00580337" w:rsidRDefault="00B825A0" w:rsidP="0034300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825A0" w:rsidRPr="00580337" w:rsidRDefault="00B825A0" w:rsidP="0034300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0997" w:rsidRPr="00580337" w:rsidRDefault="00C70997" w:rsidP="00C70997">
      <w:pPr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1.11.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  <w:t>Санаторно-курортный комплекс</w:t>
      </w:r>
    </w:p>
    <w:p w:rsidR="00C70997" w:rsidRPr="00580337" w:rsidRDefault="00C70997" w:rsidP="00C70997">
      <w:pPr>
        <w:tabs>
          <w:tab w:val="left" w:pos="2472"/>
        </w:tabs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70997" w:rsidRPr="00580337" w:rsidRDefault="00C70997" w:rsidP="00C70997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территории муниципального обра</w:t>
      </w:r>
      <w:r w:rsidR="009B265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зования </w:t>
      </w:r>
      <w:proofErr w:type="spellStart"/>
      <w:r w:rsidR="009B265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="009B265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в 2023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количество функционирующих</w:t>
      </w:r>
      <w:r w:rsidR="009B265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средств размещения составляет 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объектов с общим количеством номеров – 91, на 232 места. Все средства размещения классифицированы. В состав комплексов придорожного сервиса входят: кафе, гостиницы, зоны отдыха водителей, гостевые парковки, детские площадки.</w:t>
      </w:r>
    </w:p>
    <w:p w:rsidR="00C70997" w:rsidRPr="00580337" w:rsidRDefault="00C70997" w:rsidP="00C7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>В результате проведенного мониторинга о количестве организаций, предоставляющих услуги на товарном рынке санаторно-курортного комплекса выявлены следующие показатели: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- 31,1 % опрошенных считает, что рынок </w:t>
      </w:r>
      <w:r w:rsidRPr="00580337">
        <w:rPr>
          <w:rFonts w:ascii="Times New Roman" w:hAnsi="Times New Roman" w:cs="Times New Roman"/>
          <w:sz w:val="28"/>
          <w:szCs w:val="28"/>
        </w:rPr>
        <w:t xml:space="preserve">санаторно-курортного комплекса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представлен достаточным количеством хозяйствующих объектов;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- 18,5 % </w:t>
      </w:r>
      <w:r w:rsidRPr="00580337">
        <w:rPr>
          <w:rFonts w:ascii="Times New Roman" w:eastAsia="Times New Roman" w:hAnsi="Times New Roman" w:cs="Times New Roman"/>
          <w:sz w:val="28"/>
          <w:szCs w:val="28"/>
          <w:lang w:eastAsia="en-US"/>
        </w:rPr>
        <w:t>избыточно организаций, предоставляющих данные услуги;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- 44,8 % респондентов считают, что таких объектов мало;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- 4,8 % опрошенных считают, что таких субъектов нет совсем;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- 0,8 % опрошенных затруднились с ответом.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этого, результаты опроса показали, что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характеристиками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hAnsi="Times New Roman" w:cs="Times New Roman"/>
          <w:sz w:val="28"/>
          <w:szCs w:val="28"/>
        </w:rPr>
        <w:t xml:space="preserve">санаторно-курортного комплекса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района по уровню цен «удовлетворе</w:t>
      </w:r>
      <w:r w:rsidR="0054251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ны»  35,5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</w:t>
      </w:r>
      <w:r w:rsidR="0054251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 «скорее удовлетворены» - 38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%,</w:t>
      </w:r>
      <w:r w:rsidR="0054251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2,3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</w:t>
      </w:r>
      <w:r w:rsidR="0054251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«скорее не удовлетворены», 2,8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представленными в данной сфере, </w:t>
      </w:r>
      <w:r w:rsidR="0054251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21,4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ответить.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рынке </w:t>
      </w:r>
      <w:r w:rsidRPr="00580337">
        <w:rPr>
          <w:rFonts w:ascii="Times New Roman" w:hAnsi="Times New Roman" w:cs="Times New Roman"/>
          <w:sz w:val="28"/>
          <w:szCs w:val="28"/>
        </w:rPr>
        <w:t xml:space="preserve">санаторно-курортного комплекса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района </w:t>
      </w:r>
      <w:r w:rsidR="005425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по уровню качества» 36,1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удовлетворены качество</w:t>
      </w:r>
      <w:r w:rsidR="005425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м, 37,8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скорее удовлетворены, </w:t>
      </w:r>
      <w:r w:rsidR="005425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,2 % респондентов скорее не удовлетворены, </w:t>
      </w:r>
      <w:r w:rsidR="005425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качеством, </w:t>
      </w:r>
      <w:r w:rsidR="005425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21,7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товаров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рынке </w:t>
      </w:r>
      <w:r w:rsidRPr="00580337">
        <w:rPr>
          <w:rFonts w:ascii="Times New Roman" w:hAnsi="Times New Roman" w:cs="Times New Roman"/>
          <w:sz w:val="28"/>
          <w:szCs w:val="28"/>
        </w:rPr>
        <w:t xml:space="preserve">санаторно-курортного комплекса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по уровню доступно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сти» 35,5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 доступностью 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услуг на рынке, 39,8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ных скорее удовлетворены, 1,8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скорее не удо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влетворены, 2,1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етворены качеством товаров,                  20,8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услуг на рынке   </w:t>
      </w:r>
      <w:r w:rsidRPr="00580337">
        <w:rPr>
          <w:rFonts w:ascii="Times New Roman" w:hAnsi="Times New Roman" w:cs="Times New Roman"/>
          <w:sz w:val="28"/>
          <w:szCs w:val="28"/>
        </w:rPr>
        <w:t>санаторно-курортного комплекса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муниципального образования в течение последних 3 лет, были 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получены следующие ответы. 24,7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 xml:space="preserve">произошло увеличение уровня 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цен за установленный период. 1,5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счи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тают, что цены были снижены, 26,5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</w:t>
      </w:r>
      <w:r w:rsidR="0013286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цены на товары не изменились. 47,3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C70997" w:rsidRPr="00580337" w:rsidRDefault="00C70997" w:rsidP="00C70997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Как, по Вашему мнению, изменился уровень качества товаров  на рынке </w:t>
      </w:r>
      <w:r w:rsidRPr="00580337">
        <w:rPr>
          <w:rFonts w:ascii="Times New Roman" w:hAnsi="Times New Roman" w:cs="Times New Roman"/>
          <w:sz w:val="28"/>
          <w:szCs w:val="28"/>
        </w:rPr>
        <w:t>санаторно-курортного комплекса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района в течение последних 3 лет?</w:t>
      </w:r>
      <w:r w:rsidR="009064F4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 26,5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опрошенных считают, что уровень ка</w:t>
      </w:r>
      <w:r w:rsidR="009064F4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чества услуг повысился. 23,7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ур</w:t>
      </w:r>
      <w:r w:rsidR="009064F4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овень качества не изменился, 1,1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у</w:t>
      </w:r>
      <w:r w:rsidR="009064F4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ровень качества снизился, а 48,7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C70997" w:rsidRPr="00580337" w:rsidRDefault="00C70997" w:rsidP="00C70997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услуг на рынке </w:t>
      </w:r>
      <w:r w:rsidRPr="00580337">
        <w:rPr>
          <w:rFonts w:ascii="Times New Roman" w:hAnsi="Times New Roman" w:cs="Times New Roman"/>
          <w:sz w:val="28"/>
          <w:szCs w:val="28"/>
        </w:rPr>
        <w:t>санаторно-курортного комплекса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района в течение последних              3 лет?</w:t>
      </w:r>
      <w:r w:rsidR="008E207B" w:rsidRPr="00580337">
        <w:rPr>
          <w:rFonts w:ascii="Times New Roman" w:eastAsia="Calibri" w:hAnsi="Times New Roman" w:cs="Times New Roman"/>
          <w:sz w:val="28"/>
          <w:szCs w:val="28"/>
        </w:rPr>
        <w:t>» 26,3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уровень доступности повы</w:t>
      </w:r>
      <w:r w:rsidR="008E207B" w:rsidRPr="00580337">
        <w:rPr>
          <w:rFonts w:ascii="Times New Roman" w:eastAsia="Calibri" w:hAnsi="Times New Roman" w:cs="Times New Roman"/>
          <w:sz w:val="28"/>
          <w:szCs w:val="28"/>
        </w:rPr>
        <w:t>сился.               24,1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 считают</w:t>
      </w:r>
      <w:r w:rsidR="008E207B" w:rsidRPr="00580337">
        <w:rPr>
          <w:rFonts w:ascii="Times New Roman" w:eastAsia="Calibri" w:hAnsi="Times New Roman" w:cs="Times New Roman"/>
          <w:sz w:val="28"/>
          <w:szCs w:val="28"/>
        </w:rPr>
        <w:t>, что уровень не изменился, 0,9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="008E207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48,7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B825A0" w:rsidRPr="00580337" w:rsidRDefault="00B825A0" w:rsidP="0034300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70CD1" w:rsidRPr="00580337" w:rsidRDefault="00A70CD1" w:rsidP="00A70CD1">
      <w:pPr>
        <w:ind w:firstLine="708"/>
        <w:jc w:val="center"/>
        <w:textAlignment w:val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</w:rPr>
      </w:pP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1.12.</w:t>
      </w:r>
      <w:r w:rsidRPr="0058033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ab/>
      </w:r>
      <w:r w:rsidRPr="00580337">
        <w:rPr>
          <w:rFonts w:ascii="Times New Roman" w:eastAsia="Calibri" w:hAnsi="Times New Roman" w:cs="Times New Roman"/>
          <w:i/>
          <w:kern w:val="0"/>
          <w:sz w:val="28"/>
          <w:szCs w:val="28"/>
          <w:lang w:eastAsia="en-US"/>
        </w:rPr>
        <w:t>Спорт</w:t>
      </w:r>
    </w:p>
    <w:p w:rsidR="00A70CD1" w:rsidRPr="00580337" w:rsidRDefault="00A70CD1" w:rsidP="00A70CD1">
      <w:pPr>
        <w:suppressAutoHyphens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итогам 2023 года в муниципальном образовании </w:t>
      </w:r>
      <w:proofErr w:type="spellStart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доля граждан, систематически занимающихся физической культурой и спортом, составила </w:t>
      </w:r>
      <w:r w:rsidR="00FD08BE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60,2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%. Общее количество спортивных сооружений составило 145 объектов. </w:t>
      </w:r>
    </w:p>
    <w:p w:rsidR="00A70CD1" w:rsidRPr="00580337" w:rsidRDefault="00A70CD1" w:rsidP="00A70CD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результатам анкетирования 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63,1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рынок спортивных услуг населению муниципального образования представлен достат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очным количеством организаций; 19,2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на территории района избыточное количество организаций данной сферы; 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15,9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респондентов считают, что на территории района мало организаци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 данной сферы деятельности; 0,9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 респондентов ответили, что на территории района «нет совсем» таких 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организаций, 0,9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A70CD1" w:rsidRPr="00580337" w:rsidRDefault="00A70CD1" w:rsidP="00A70CD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этого, результаты опроса показали, что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характеристиками услуг на рынке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спорта района по 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уровню цен «удовлетворены»  58,5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 «скорее удовлетворены» - 22,0 %, 1,1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«скорее не удовлетворены», 0,8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«не удовлетворены»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характеристиками услуг,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</w:t>
      </w:r>
      <w:r w:rsidR="00C327D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едставленными в данной сфере, 17,6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- затруднились  ответить.</w:t>
      </w:r>
    </w:p>
    <w:p w:rsidR="00A70CD1" w:rsidRPr="00580337" w:rsidRDefault="00A70CD1" w:rsidP="00A70CD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 «Насколько вы удовлетворены характеристиками услуг на рынке 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спорта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по уровню 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качества» 60,7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нных удовлетворены качеством, 20,8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шенных скорее удовлетворены, 0,5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тов скорее не удовлетворены, 1,1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не удовлетворены качеством,       16,9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A70CD1" w:rsidRPr="00580337" w:rsidRDefault="00A70CD1" w:rsidP="00A70CD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вопрос «Насколько вы удовлетворены характеристиками услуг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на рынке спорта по уровню доступно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сти» 57,6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«удовлетворены» доступностью услуг на рынке, 2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скорее удовлетворены,                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0,7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тов скорее не удовлетворены, 0,9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не удовлетворены качеством услуг</w:t>
      </w:r>
      <w:r w:rsidR="004D2A0D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, 18,3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затруднились ответить. </w:t>
      </w:r>
    </w:p>
    <w:p w:rsidR="00A70CD1" w:rsidRPr="00580337" w:rsidRDefault="00A70CD1" w:rsidP="00A70CD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вопрос о том, как изменился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уровень цен товаров и услуг на рынке   спорта муниципального образования в течение последних 3 лет, были</w:t>
      </w:r>
      <w:r w:rsidR="002C63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получены следующие ответы. 30,2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произошло увеличение уровня </w:t>
      </w:r>
      <w:r w:rsidR="002C63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цен за установленный период. 1,0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считают, что цены были снижены, </w:t>
      </w:r>
      <w:r w:rsidR="002C63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49,2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считают, что це</w:t>
      </w:r>
      <w:r w:rsidR="002C631E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ны на товары не изменились. 19,6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A70CD1" w:rsidRPr="00580337" w:rsidRDefault="00A70CD1" w:rsidP="00A70CD1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 качества товаров и услуг на рынке спорта района в течение последних 3 лет?</w:t>
      </w:r>
      <w:r w:rsidR="001011A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53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,7 %  опрошенных считают, что уровень качества</w:t>
      </w:r>
      <w:r w:rsidR="001011A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товаров и услуг повысился. 24,4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считают, что уровень качества т</w:t>
      </w:r>
      <w:r w:rsidR="001011A0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оваров и услуг не изменился, 1,0 % уровень снизился, а 20,8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респондентов затрудняются ответить на данный вопрос.</w:t>
      </w:r>
    </w:p>
    <w:p w:rsidR="00A70CD1" w:rsidRPr="00580337" w:rsidRDefault="00A70CD1" w:rsidP="00A70CD1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Как, по Вашему мнению, изменился уровень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доступности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товаров и услуг на рынке   спорта района в течение последних 3 лет?</w:t>
      </w:r>
      <w:r w:rsidR="00C85A16" w:rsidRPr="00580337">
        <w:rPr>
          <w:rFonts w:ascii="Times New Roman" w:eastAsia="Calibri" w:hAnsi="Times New Roman" w:cs="Times New Roman"/>
          <w:sz w:val="28"/>
          <w:szCs w:val="28"/>
        </w:rPr>
        <w:t>» 55,7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считают, что уро</w:t>
      </w:r>
      <w:r w:rsidR="00C85A16" w:rsidRPr="00580337">
        <w:rPr>
          <w:rFonts w:ascii="Times New Roman" w:eastAsia="Calibri" w:hAnsi="Times New Roman" w:cs="Times New Roman"/>
          <w:sz w:val="28"/>
          <w:szCs w:val="28"/>
        </w:rPr>
        <w:t>вень доступности повысился. 22,7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 считают</w:t>
      </w:r>
      <w:r w:rsidR="00C85A16" w:rsidRPr="00580337">
        <w:rPr>
          <w:rFonts w:ascii="Times New Roman" w:eastAsia="Calibri" w:hAnsi="Times New Roman" w:cs="Times New Roman"/>
          <w:sz w:val="28"/>
          <w:szCs w:val="28"/>
        </w:rPr>
        <w:t>, что уровень не изменился,  1,1</w:t>
      </w:r>
      <w:r w:rsidRPr="0058033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считают, что уровень снизился. </w:t>
      </w:r>
      <w:r w:rsidR="00C85A16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20,5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выбрали вариант ответа «затрудняюсь ответить» или не ответили на данный вопрос.</w:t>
      </w:r>
    </w:p>
    <w:p w:rsidR="00C85A16" w:rsidRPr="00580337" w:rsidRDefault="00C85A16" w:rsidP="00A70CD1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C85A16" w:rsidRPr="00580337" w:rsidRDefault="00C85A16" w:rsidP="00C85A16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1.3. Результаты мониторинга удовлетворенности субъектов </w:t>
      </w:r>
    </w:p>
    <w:p w:rsidR="00C85A16" w:rsidRPr="00580337" w:rsidRDefault="00C85A16" w:rsidP="00C85A16">
      <w:pP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предпринимательской деятельности и потребителей товаров, работ и услуг качеством (в </w:t>
      </w:r>
      <w:proofErr w:type="spellStart"/>
      <w:r w:rsidRPr="005803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т.ч</w:t>
      </w:r>
      <w:proofErr w:type="spellEnd"/>
      <w:r w:rsidRPr="005803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 уровнем доступности, понятности и удобства получения) официальной информации о состоянии конкурентной среды на товарных рынках и деятельности по содействию развитию конкуренции.</w:t>
      </w:r>
    </w:p>
    <w:p w:rsidR="00C85A16" w:rsidRPr="00580337" w:rsidRDefault="00C85A16" w:rsidP="00C85A16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 достаточном уровне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 свидетельствуют результаты проведенного мониторинга (опроса) среди представителей бизнеса и жителей района - потребителей товара, работ и услуг.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При оценке качества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доступе, по критерию уровня понятности официальной информации большинство респонденто</w:t>
      </w:r>
      <w:r w:rsidR="002C2AA6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в - представителей бизнеса (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53,9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%) оценивают представляемую информа</w:t>
      </w:r>
      <w:r w:rsidR="002C2AA6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цию на «удовлетворительно», 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16,0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оценили как</w:t>
      </w:r>
      <w:r w:rsidR="002C2AA6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«скорее удовлетворительно», 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5,1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оценили, как «скорее неудовлетворительно».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Уровень доступности информации муниципалитета о состоянии конкурентной среды большинство респо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ндентов - предпринимателей (60,3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%) оцени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ли на  «удовлетворительно»; 12,2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% - 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«скорее удовлетворительно», 3,9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- «скорее неудовлетворительно».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По уровню удобства получения информации о с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остоянии конкурентной среды 60,3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% респондентов – предпринимателей оценивают на 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«удовлетворительно», 15,4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оценили удобство получения информации </w:t>
      </w:r>
      <w:r w:rsidR="00E810EF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«скорее удовлетворительно», 4,5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- «скорее неудовлетворительно».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C85A16" w:rsidRPr="00580337" w:rsidRDefault="00C85A16" w:rsidP="00C85A16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 xml:space="preserve">Оценка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конкуренции, размещаемой в открытом доступе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276"/>
        <w:gridCol w:w="1276"/>
        <w:gridCol w:w="1417"/>
      </w:tblGrid>
      <w:tr w:rsidR="00C85A16" w:rsidRPr="00580337" w:rsidTr="00ED6C62">
        <w:tc>
          <w:tcPr>
            <w:tcW w:w="2943" w:type="dxa"/>
            <w:vMerge w:val="restart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Варианты ответов, %</w:t>
            </w:r>
          </w:p>
        </w:tc>
      </w:tr>
      <w:tr w:rsidR="00C85A16" w:rsidRPr="00580337" w:rsidTr="00ED6C62">
        <w:trPr>
          <w:trHeight w:val="406"/>
        </w:trPr>
        <w:tc>
          <w:tcPr>
            <w:tcW w:w="2943" w:type="dxa"/>
            <w:vMerge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Скорее удовлетворительно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Скорее неудовлетворительно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417" w:type="dxa"/>
            <w:shd w:val="clear" w:color="auto" w:fill="auto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C85A16" w:rsidRPr="00580337" w:rsidTr="00ED6C62">
        <w:tc>
          <w:tcPr>
            <w:tcW w:w="2943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Уровень доступности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19,1</w:t>
            </w:r>
          </w:p>
        </w:tc>
      </w:tr>
      <w:tr w:rsidR="00C85A16" w:rsidRPr="00580337" w:rsidTr="00ED6C62">
        <w:tc>
          <w:tcPr>
            <w:tcW w:w="2943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Уровень понятности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7" w:type="dxa"/>
            <w:shd w:val="clear" w:color="auto" w:fill="auto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22,4</w:t>
            </w:r>
          </w:p>
        </w:tc>
      </w:tr>
      <w:tr w:rsidR="00C85A16" w:rsidRPr="00580337" w:rsidTr="00ED6C62">
        <w:tc>
          <w:tcPr>
            <w:tcW w:w="2943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Удобство получения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shd w:val="clear" w:color="auto" w:fill="auto"/>
          </w:tcPr>
          <w:p w:rsidR="00C85A16" w:rsidRPr="00580337" w:rsidRDefault="00E810EF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17,9</w:t>
            </w:r>
          </w:p>
        </w:tc>
      </w:tr>
    </w:tbl>
    <w:p w:rsidR="00C85A16" w:rsidRPr="00580337" w:rsidRDefault="00C85A16" w:rsidP="00C85A16">
      <w:pPr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5A16" w:rsidRPr="00580337" w:rsidRDefault="00C85A16" w:rsidP="00C85A16">
      <w:pPr>
        <w:jc w:val="center"/>
        <w:textAlignment w:val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Оценка субъектами предпринимательства полноты размещенной информации о состоянии конкурентной среды на товарных рынках Краснодарского края, % 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При оценке полноты размещенной органом исполнительной власти Краснодарского края и муниципальным образованием информации о состоянии конкурентной среды на рынках товаров, работ и услуг Краснодарского края и деятельности по соде</w:t>
      </w:r>
      <w:r w:rsidR="009E116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йствию развитию конкуренции 57,1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 представителей бизнеса оценили доступность информации о нормативной базе, связанной с внедрением Стандарта в регионе, информации о перечне товарных рынков, «дорожной карте», 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 на «удовлетворительно».</w:t>
      </w:r>
    </w:p>
    <w:p w:rsidR="00C85A16" w:rsidRPr="00580337" w:rsidRDefault="00C85A16" w:rsidP="00C85A16">
      <w:pPr>
        <w:suppressAutoHyphens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ab/>
        <w:t xml:space="preserve">На вопрос о том, какими источниками информации о состоянии конкурентной среды на рынках товаров, работ и услуг Краснодарского края и деятельности по содействию развитию конкуренции предпочитаете пользоваться и доверяете больше всего предприниматели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проголосовали следующим образом:</w:t>
      </w:r>
    </w:p>
    <w:p w:rsidR="00C85A16" w:rsidRPr="00580337" w:rsidRDefault="00C85A16" w:rsidP="00C85A16">
      <w:pPr>
        <w:suppressAutoHyphens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ab/>
        <w:t>- официальной информацией, размещенной на сайте уполномоченного органа в информационно-телекоммуникационной сети «Интернет</w:t>
      </w:r>
      <w:r w:rsidR="009E116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» предпочитает пользоваться 69,2 % опрошенных, 29,5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такой информации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официальной информации, размещенной на интернет-портале об инвестиционной деятельности в Краснодарском крае пр</w:t>
      </w:r>
      <w:r w:rsidR="009E116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едпочитает пользоваться 68,0 % опрошенных, 28,9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такой информации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официальной информации, размещенной на официальном сайте ФАС России в информационно-телекоммуникационной сети «Интернет»</w:t>
      </w:r>
      <w:r w:rsidRPr="005803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="009E116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предпочитает пользоваться 71,2 % опрошенных, 23,7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- информации, размещенной на официальных сайтах других исполнительных органов государственной власти Краснодарского края и органов местного самоуправления в информационно-телекоммуникационной сети «Интернет»</w:t>
      </w:r>
      <w:r w:rsidR="009E116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предпочитает пользоваться 65,4 % опрошенных, 29,5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телевидение</w:t>
      </w:r>
      <w:r w:rsidR="009E116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м предпочитает пользоваться 68,0 % опрошенных, 26,3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информации, представленной на телевидении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печатным средствам массовой информаци</w:t>
      </w:r>
      <w:r w:rsidR="009E116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и предпочитает пользоваться 66,0 % опрошенных, 28,2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- информации, представленной на радио, предпочитает пользоваться          </w:t>
      </w:r>
      <w:r w:rsidR="009E116B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      75,6 % опрошенных, 18,6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доверяет больше всего;</w:t>
      </w:r>
    </w:p>
    <w:p w:rsidR="00C85A16" w:rsidRPr="00580337" w:rsidRDefault="009E116B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-  67,3 </w:t>
      </w:r>
      <w:r w:rsidR="00C85A16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% </w:t>
      </w:r>
      <w:r w:rsidR="00C85A16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респондентов предпочитают пользоваться специальными блогами, порталами и прочими электронными ресурсами,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25,0</w:t>
      </w:r>
      <w:r w:rsidR="00C85A16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респондентов доверяет больше всего.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C85A16" w:rsidRPr="00580337" w:rsidRDefault="00C85A16" w:rsidP="00C85A16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 xml:space="preserve">Оценка качества официальной информации о состоянии конкурентной среды на рынках товаров и услуг Краснодарского края, размещаемой в открытом доступе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418"/>
        <w:gridCol w:w="1417"/>
        <w:gridCol w:w="1275"/>
        <w:gridCol w:w="992"/>
      </w:tblGrid>
      <w:tr w:rsidR="00C85A16" w:rsidRPr="00580337" w:rsidTr="00ED6C62">
        <w:trPr>
          <w:trHeight w:val="406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378" w:type="dxa"/>
            <w:gridSpan w:val="5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Варианты ответов, %</w:t>
            </w:r>
          </w:p>
        </w:tc>
      </w:tr>
      <w:tr w:rsidR="00C85A16" w:rsidRPr="00580337" w:rsidTr="0029130A">
        <w:trPr>
          <w:trHeight w:val="406"/>
        </w:trPr>
        <w:tc>
          <w:tcPr>
            <w:tcW w:w="2943" w:type="dxa"/>
            <w:vMerge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Скорее удовлетворительно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Скорее неудовлетворительно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992" w:type="dxa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C85A16" w:rsidRPr="00580337" w:rsidTr="0029130A">
        <w:tc>
          <w:tcPr>
            <w:tcW w:w="2943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Уровень доступности</w:t>
            </w:r>
          </w:p>
        </w:tc>
        <w:tc>
          <w:tcPr>
            <w:tcW w:w="1276" w:type="dxa"/>
            <w:vAlign w:val="center"/>
          </w:tcPr>
          <w:p w:rsidR="00C85A16" w:rsidRPr="00580337" w:rsidRDefault="0029130A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A16" w:rsidRPr="00580337" w:rsidRDefault="0029130A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16" w:rsidRPr="00580337" w:rsidRDefault="0029130A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A16" w:rsidRPr="00580337" w:rsidRDefault="0029130A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C85A16" w:rsidRPr="00580337" w:rsidRDefault="0029130A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20,9</w:t>
            </w:r>
          </w:p>
        </w:tc>
      </w:tr>
      <w:tr w:rsidR="00C85A16" w:rsidRPr="00580337" w:rsidTr="0029130A">
        <w:tc>
          <w:tcPr>
            <w:tcW w:w="2943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Уровень понятности</w:t>
            </w:r>
          </w:p>
        </w:tc>
        <w:tc>
          <w:tcPr>
            <w:tcW w:w="1276" w:type="dxa"/>
            <w:vAlign w:val="center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21,1</w:t>
            </w:r>
          </w:p>
        </w:tc>
      </w:tr>
      <w:tr w:rsidR="00C85A16" w:rsidRPr="00580337" w:rsidTr="0029130A">
        <w:tc>
          <w:tcPr>
            <w:tcW w:w="2943" w:type="dxa"/>
            <w:shd w:val="clear" w:color="auto" w:fill="auto"/>
            <w:vAlign w:val="center"/>
          </w:tcPr>
          <w:p w:rsidR="00C85A16" w:rsidRPr="00580337" w:rsidRDefault="00C85A16" w:rsidP="00C85A16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Удобство получения</w:t>
            </w:r>
          </w:p>
        </w:tc>
        <w:tc>
          <w:tcPr>
            <w:tcW w:w="1276" w:type="dxa"/>
            <w:vAlign w:val="center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</w:tcPr>
          <w:p w:rsidR="00C85A16" w:rsidRPr="00580337" w:rsidRDefault="003E1821" w:rsidP="00C85A1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22,0</w:t>
            </w:r>
          </w:p>
        </w:tc>
      </w:tr>
    </w:tbl>
    <w:p w:rsidR="00C85A16" w:rsidRPr="00580337" w:rsidRDefault="00C85A16" w:rsidP="00C85A16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85A16" w:rsidRPr="00580337" w:rsidRDefault="00C85A16" w:rsidP="00C85A16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Оценка населением полноты размещенной информации о состоянии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конкурентной среды на товарных рынках Краснодарского края, % 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оценке полноты размещенной органом исполнительной власти Краснодарского края и муниципальным образованием информации о состоянии конкурентной среды на рынках товаров, работ и услуг Краснодарского края и деятельности по содей</w:t>
      </w:r>
      <w:r w:rsidR="00DE680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ствию развитию конкуренции  57,8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опрошенных граждан  на «удовлетворительно» оценили доступность информации о норматив</w:t>
      </w:r>
      <w:r w:rsidR="00DE680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ной базе,  57,4 % перечне рынков, 56,7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возможности прохождения электронных анкет, связанных с оценкой удовлетворенности предпринимателей и потребителей состоянием </w:t>
      </w:r>
      <w:r w:rsidR="00DE680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конкурентной среды региона, 57,6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до</w:t>
      </w:r>
      <w:r w:rsidR="00DE6801"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ступности «дорожной карты», 57,2</w:t>
      </w: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доступности информации о проведенных обучающих мероприятиях. 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вопрос, какими источниками информации о состоянии конкурентной среды на рынках товаров, работ и услуг Краснодарского края и деятельности по содействию развитию конкуренции предпочитаете пользоваться и доверяете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 xml:space="preserve">больше, всего граждане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проголосовали следующим образом:</w:t>
      </w:r>
    </w:p>
    <w:p w:rsidR="00C85A16" w:rsidRPr="00580337" w:rsidRDefault="00C85A16" w:rsidP="00C85A16">
      <w:pPr>
        <w:suppressAutoHyphens w:val="0"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ab/>
        <w:t>- официальной информацией, размещенной на сайте уполномоченного органа в информационно-телекоммуникационной сети «Интернет</w:t>
      </w:r>
      <w:r w:rsidR="00671915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» предпочитает пользоваться 70,6 % опрошенных, 26,9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такой информации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официальной информации, размещенной на интернет-портале об инвестиционной деятельности в Краснодарском к</w:t>
      </w:r>
      <w:r w:rsidR="00671915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рае предпочитает пользоваться 68,5 % опрошенных, 28,1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% такой информации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официальной информации, размещенной на официальном сайте ФАС России в информационно-телекоммуникационной сети «Интернет»</w:t>
      </w:r>
      <w:r w:rsidRPr="005803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="00671915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предпочитает пользоваться 67,7 % опрошенных, 28,7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информации, размещенной на официальных сайтах других исполнительных органов государственной власти Краснодарского края и органов местного самоуправления в информационно-телекоммуникационной сети «Интернет»</w:t>
      </w:r>
      <w:r w:rsidRPr="005803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</w:t>
      </w:r>
      <w:r w:rsidR="00ED6C6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предпочитает пользоваться 68,7 % опрошенных, 28,2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доверяет больше всего; 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телевидение</w:t>
      </w:r>
      <w:r w:rsidR="00ED6C6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м предпочитает пользоваться 67,8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 w:rsidR="00ED6C6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% опрошенных, 28,1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информации, представленной на телевидении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печатным ср</w:t>
      </w:r>
      <w:r w:rsidR="00ED6C6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едствам массовой информации 70,7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</w:t>
      </w:r>
      <w:r w:rsidR="00ED6C6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предпочитает пользоваться, 25,1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доверяет больше всего;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ради</w:t>
      </w:r>
      <w:r w:rsidR="00ED6C6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 предпочитает пользоваться 71,0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опрошенных, д</w:t>
      </w:r>
      <w:r w:rsidR="00ED6C6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оверяет больше всего 25,2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%;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 специальными блогами, порталами и прочими ресурсам</w:t>
      </w:r>
      <w:r w:rsidR="00ED6C62"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и предпочитает пользоваться 68,6 % опрошенных, 26,8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% доверяет больше всего.</w:t>
      </w:r>
    </w:p>
    <w:p w:rsidR="00C85A16" w:rsidRPr="00580337" w:rsidRDefault="00C85A16" w:rsidP="00C85A16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Результаты опроса предпринимателей, а также населения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района в целом характеризуют  размещаемую информацию о состоянии конкурентной среды на рынках товаров и услуг муниципального образования </w:t>
      </w:r>
      <w:proofErr w:type="spellStart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Брюховецкого</w:t>
      </w:r>
      <w:proofErr w:type="spellEnd"/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район как достаточно понятную, доступную и удобную в получении.</w:t>
      </w:r>
    </w:p>
    <w:p w:rsidR="00C85A16" w:rsidRPr="00580337" w:rsidRDefault="00C85A16" w:rsidP="00A70CD1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ED6C62" w:rsidRPr="00580337" w:rsidRDefault="00ED6C62" w:rsidP="00ED6C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337">
        <w:rPr>
          <w:rFonts w:ascii="Times New Roman" w:hAnsi="Times New Roman"/>
          <w:b/>
          <w:sz w:val="26"/>
          <w:szCs w:val="26"/>
        </w:rPr>
        <w:t>1.4</w:t>
      </w:r>
      <w:r w:rsidRPr="00580337">
        <w:rPr>
          <w:rFonts w:ascii="Times New Roman" w:hAnsi="Times New Roman" w:cs="Times New Roman"/>
          <w:b/>
          <w:sz w:val="28"/>
          <w:szCs w:val="28"/>
        </w:rPr>
        <w:t xml:space="preserve">  Результаты мониторинга развития передовых производственных технологий и их внедрения, а также процесса </w:t>
      </w:r>
      <w:proofErr w:type="spellStart"/>
      <w:r w:rsidRPr="00580337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580337">
        <w:rPr>
          <w:rFonts w:ascii="Times New Roman" w:hAnsi="Times New Roman" w:cs="Times New Roman"/>
          <w:b/>
          <w:sz w:val="28"/>
          <w:szCs w:val="28"/>
        </w:rPr>
        <w:t xml:space="preserve"> экономики и формирования новых рынков и секторов.</w:t>
      </w:r>
    </w:p>
    <w:p w:rsidR="00ED6C62" w:rsidRPr="00580337" w:rsidRDefault="00ED6C62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C62" w:rsidRPr="00580337" w:rsidRDefault="00ED6C62" w:rsidP="00ED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337">
        <w:rPr>
          <w:rFonts w:ascii="Times New Roman" w:hAnsi="Times New Roman" w:cs="Times New Roman"/>
          <w:sz w:val="28"/>
          <w:szCs w:val="28"/>
          <w:lang w:eastAsia="ru-RU"/>
        </w:rPr>
        <w:t>Цифровая трансформация повышает условия жизни граждан, создает комфортные условия для их проживания, помогает бизнесу взаимодействовать с органами власти практически незаметно, не устанавливая предпринимателям административные барьеры.</w:t>
      </w:r>
    </w:p>
    <w:p w:rsidR="00ED6C62" w:rsidRPr="00580337" w:rsidRDefault="00ED6C62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В результате проведенного мониторинга удовлетворенности предпринимателей доступностью и качеством цифровых услуг на территории Краснодарского края, </w:t>
      </w:r>
      <w:r w:rsidRPr="00580337">
        <w:rPr>
          <w:rFonts w:ascii="Times New Roman" w:hAnsi="Times New Roman" w:cs="Times New Roman"/>
          <w:sz w:val="28"/>
          <w:szCs w:val="28"/>
        </w:rPr>
        <w:t xml:space="preserve">выявлены следующие показатели: </w:t>
      </w:r>
    </w:p>
    <w:p w:rsidR="00ED6C62" w:rsidRPr="00580337" w:rsidRDefault="006B667A" w:rsidP="00ED6C62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lastRenderedPageBreak/>
        <w:t xml:space="preserve"> 79,5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 скорее удовлетворены доступностью и  качеством услуг Портала инспекции федеральной налоговой службы по Краснодарскому краю, не уд</w:t>
      </w:r>
      <w:r w:rsidRPr="00580337">
        <w:rPr>
          <w:rFonts w:ascii="Times New Roman" w:hAnsi="Times New Roman" w:cs="Times New Roman"/>
          <w:sz w:val="28"/>
          <w:szCs w:val="28"/>
        </w:rPr>
        <w:t>овлетворены данными услугами 5,8</w:t>
      </w:r>
      <w:r w:rsidR="00ED6C62" w:rsidRPr="00580337">
        <w:rPr>
          <w:rFonts w:ascii="Times New Roman" w:hAnsi="Times New Roman" w:cs="Times New Roman"/>
          <w:sz w:val="28"/>
          <w:szCs w:val="28"/>
        </w:rPr>
        <w:t xml:space="preserve"> % опрошенных предпринимателей;</w:t>
      </w:r>
    </w:p>
    <w:p w:rsidR="00ED6C62" w:rsidRPr="00580337" w:rsidRDefault="006B667A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>2) 74,4</w:t>
      </w:r>
      <w:r w:rsidR="00ED6C62" w:rsidRPr="00580337">
        <w:rPr>
          <w:rFonts w:ascii="Times New Roman" w:hAnsi="Times New Roman" w:cs="Times New Roman"/>
          <w:sz w:val="28"/>
          <w:szCs w:val="28"/>
        </w:rPr>
        <w:t xml:space="preserve">% опрошенных предпринимателей скорее удовлетворены доступностью и  качеством услуг </w:t>
      </w:r>
      <w:r w:rsidR="00ED6C62" w:rsidRPr="0058033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Портала государственных услуг Российской Федерации</w:t>
      </w:r>
      <w:r w:rsidR="00ED6C62" w:rsidRPr="00580337">
        <w:rPr>
          <w:rFonts w:ascii="Times New Roman" w:hAnsi="Times New Roman" w:cs="Times New Roman"/>
          <w:sz w:val="28"/>
          <w:szCs w:val="28"/>
        </w:rPr>
        <w:t>, не уд</w:t>
      </w:r>
      <w:r w:rsidRPr="00580337">
        <w:rPr>
          <w:rFonts w:ascii="Times New Roman" w:hAnsi="Times New Roman" w:cs="Times New Roman"/>
          <w:sz w:val="28"/>
          <w:szCs w:val="28"/>
        </w:rPr>
        <w:t>овлетворены данными услугами 9,6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предпринимателей;</w:t>
      </w:r>
    </w:p>
    <w:p w:rsidR="00ED6C62" w:rsidRPr="00580337" w:rsidRDefault="006B667A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>3) 75,6</w:t>
      </w:r>
      <w:r w:rsidR="00ED6C62" w:rsidRPr="00580337">
        <w:rPr>
          <w:rFonts w:ascii="Times New Roman" w:hAnsi="Times New Roman" w:cs="Times New Roman"/>
          <w:sz w:val="28"/>
          <w:szCs w:val="28"/>
        </w:rPr>
        <w:t xml:space="preserve">% опрошенных предпринимателей скорее удовлетворены доступностью и качеством услуг </w:t>
      </w:r>
      <w:r w:rsidR="00ED6C62" w:rsidRPr="00580337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Единого портала Многофункциональных центров предоставления государственных и муниципальных услуг Краснодарского края</w:t>
      </w:r>
      <w:r w:rsidR="00ED6C62" w:rsidRPr="00580337">
        <w:rPr>
          <w:rFonts w:ascii="Times New Roman" w:hAnsi="Times New Roman" w:cs="Times New Roman"/>
          <w:sz w:val="28"/>
          <w:szCs w:val="28"/>
        </w:rPr>
        <w:t>, не удо</w:t>
      </w:r>
      <w:r w:rsidRPr="00580337">
        <w:rPr>
          <w:rFonts w:ascii="Times New Roman" w:hAnsi="Times New Roman" w:cs="Times New Roman"/>
          <w:sz w:val="28"/>
          <w:szCs w:val="28"/>
        </w:rPr>
        <w:t>влетворены данными услугами 7,7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предпринимателей;</w:t>
      </w:r>
    </w:p>
    <w:p w:rsidR="00ED6C62" w:rsidRPr="00580337" w:rsidRDefault="006B667A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>4) 68,6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 удовлетворены доступностью и качеством услуг Интернет-банкинга</w:t>
      </w:r>
      <w:r w:rsidR="00ED6C62" w:rsidRPr="0058033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ED6C62" w:rsidRPr="00580337">
        <w:rPr>
          <w:rFonts w:ascii="Times New Roman" w:hAnsi="Times New Roman" w:cs="Times New Roman"/>
          <w:sz w:val="28"/>
          <w:szCs w:val="28"/>
        </w:rPr>
        <w:t xml:space="preserve"> не удо</w:t>
      </w:r>
      <w:r w:rsidRPr="00580337">
        <w:rPr>
          <w:rFonts w:ascii="Times New Roman" w:hAnsi="Times New Roman" w:cs="Times New Roman"/>
          <w:sz w:val="28"/>
          <w:szCs w:val="28"/>
        </w:rPr>
        <w:t>влетворены данными услугами 7,0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предпринимателей;</w:t>
      </w:r>
    </w:p>
    <w:p w:rsidR="00ED6C62" w:rsidRPr="00580337" w:rsidRDefault="006B667A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>5) 73,7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 удовлетворены доступностью и качеством Инвестиционного портала Краснодарского края, не удовлетворены данными услуг</w:t>
      </w:r>
      <w:r w:rsidRPr="00580337">
        <w:rPr>
          <w:rFonts w:ascii="Times New Roman" w:hAnsi="Times New Roman" w:cs="Times New Roman"/>
          <w:sz w:val="28"/>
          <w:szCs w:val="28"/>
        </w:rPr>
        <w:t>ами 7,1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предпринимателей;</w:t>
      </w:r>
    </w:p>
    <w:p w:rsidR="00ED6C62" w:rsidRPr="00580337" w:rsidRDefault="006B667A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>6) 78,2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 удовлетворены доступностью и качес</w:t>
      </w:r>
      <w:r w:rsidRPr="00580337">
        <w:rPr>
          <w:rFonts w:ascii="Times New Roman" w:hAnsi="Times New Roman" w:cs="Times New Roman"/>
          <w:sz w:val="28"/>
          <w:szCs w:val="28"/>
        </w:rPr>
        <w:t>твом услуг Онлайн-торговля, 5,8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 не удовлетворены данными услугами;</w:t>
      </w:r>
    </w:p>
    <w:p w:rsidR="00ED6C62" w:rsidRPr="00580337" w:rsidRDefault="006B667A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>7) 76,9</w:t>
      </w:r>
      <w:r w:rsidR="00ED6C62" w:rsidRPr="00580337">
        <w:rPr>
          <w:rFonts w:ascii="Times New Roman" w:hAnsi="Times New Roman" w:cs="Times New Roman"/>
          <w:sz w:val="28"/>
          <w:szCs w:val="28"/>
        </w:rPr>
        <w:t xml:space="preserve">% опрошенных предпринимателей удовлетворены доступностью и качеством услуг </w:t>
      </w:r>
      <w:r w:rsidR="00ED6C62" w:rsidRPr="0058033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Информационных порталов Администрации и органов исполнительной власти Краснодарского края</w:t>
      </w:r>
      <w:r w:rsidRPr="00580337">
        <w:rPr>
          <w:rFonts w:ascii="Times New Roman" w:hAnsi="Times New Roman" w:cs="Times New Roman"/>
          <w:sz w:val="28"/>
          <w:szCs w:val="28"/>
        </w:rPr>
        <w:t>, 9,0</w:t>
      </w:r>
      <w:r w:rsidR="00ED6C62" w:rsidRPr="00580337">
        <w:rPr>
          <w:rFonts w:ascii="Times New Roman" w:hAnsi="Times New Roman" w:cs="Times New Roman"/>
          <w:sz w:val="28"/>
          <w:szCs w:val="28"/>
        </w:rPr>
        <w:t>% опрошенных предпринимателей  не удовлетворены данными услугами.</w:t>
      </w:r>
    </w:p>
    <w:p w:rsidR="00ED6C62" w:rsidRPr="00580337" w:rsidRDefault="00ED6C62" w:rsidP="00ED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C62" w:rsidRPr="00580337" w:rsidRDefault="00ED6C62" w:rsidP="00ED6C62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Наряду с этим, предпринимателям задавался вопрос:  «Позволяет ли применение цифровых технологий улучшить деятельность предприятия/организации?» Ответы респондентов представлены в следующей таблице.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990"/>
      </w:tblGrid>
      <w:tr w:rsidR="00ED6C62" w:rsidRPr="00580337" w:rsidTr="00ED6C62">
        <w:trPr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276" w:type="dxa"/>
            <w:vAlign w:val="center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чел</w:t>
            </w:r>
          </w:p>
        </w:tc>
        <w:tc>
          <w:tcPr>
            <w:tcW w:w="990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D6C62" w:rsidRPr="00580337" w:rsidTr="00ED6C62">
        <w:trPr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Нет, не окажет положительного эффекта</w:t>
            </w:r>
          </w:p>
        </w:tc>
        <w:tc>
          <w:tcPr>
            <w:tcW w:w="1276" w:type="dxa"/>
            <w:vAlign w:val="center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Да, улучшит</w:t>
            </w:r>
          </w:p>
        </w:tc>
        <w:tc>
          <w:tcPr>
            <w:tcW w:w="1276" w:type="dxa"/>
            <w:vAlign w:val="center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0" w:type="dxa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Да, значительно улучшит</w:t>
            </w:r>
          </w:p>
        </w:tc>
        <w:tc>
          <w:tcPr>
            <w:tcW w:w="1276" w:type="dxa"/>
            <w:vAlign w:val="center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  <w:vAlign w:val="center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ED6C62" w:rsidRPr="00580337" w:rsidTr="00ED6C62">
        <w:trPr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Вызовет негативный эффект</w:t>
            </w:r>
          </w:p>
        </w:tc>
        <w:tc>
          <w:tcPr>
            <w:tcW w:w="1276" w:type="dxa"/>
            <w:vAlign w:val="center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D6C62" w:rsidRPr="00580337" w:rsidRDefault="006B667A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ED6C62" w:rsidRPr="00580337" w:rsidRDefault="00ED6C62" w:rsidP="00ED6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На вопрос «Как изменилась производительность труда в результате использования Вами цифровых технологий». 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990"/>
      </w:tblGrid>
      <w:tr w:rsidR="00ED6C62" w:rsidRPr="00580337" w:rsidTr="00ED6C62">
        <w:trPr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276" w:type="dxa"/>
            <w:vAlign w:val="center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чел</w:t>
            </w:r>
          </w:p>
        </w:tc>
        <w:tc>
          <w:tcPr>
            <w:tcW w:w="990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D6C62" w:rsidRPr="00580337" w:rsidTr="00ED6C62">
        <w:trPr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Уровень производительности труда снизился (стало хуже)</w:t>
            </w:r>
          </w:p>
        </w:tc>
        <w:tc>
          <w:tcPr>
            <w:tcW w:w="1276" w:type="dxa"/>
            <w:vAlign w:val="center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Уровень производительности труда не изменился</w:t>
            </w:r>
          </w:p>
        </w:tc>
        <w:tc>
          <w:tcPr>
            <w:tcW w:w="1276" w:type="dxa"/>
            <w:vAlign w:val="center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производительности труда незначительно увеличился</w:t>
            </w:r>
          </w:p>
        </w:tc>
        <w:tc>
          <w:tcPr>
            <w:tcW w:w="1276" w:type="dxa"/>
            <w:vAlign w:val="center"/>
          </w:tcPr>
          <w:p w:rsidR="00ED6C62" w:rsidRPr="00580337" w:rsidRDefault="005C1048" w:rsidP="003B7C84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Уровень производительности труда увеличился</w:t>
            </w:r>
          </w:p>
        </w:tc>
        <w:tc>
          <w:tcPr>
            <w:tcW w:w="1276" w:type="dxa"/>
            <w:vAlign w:val="center"/>
          </w:tcPr>
          <w:p w:rsidR="00ED6C62" w:rsidRPr="00580337" w:rsidRDefault="00ED6C62" w:rsidP="003B7C84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D6C62" w:rsidRPr="00580337" w:rsidTr="00ED6C62">
        <w:trPr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Уровень производительности труда значительно увеличился</w:t>
            </w:r>
          </w:p>
        </w:tc>
        <w:tc>
          <w:tcPr>
            <w:tcW w:w="1276" w:type="dxa"/>
            <w:vAlign w:val="center"/>
          </w:tcPr>
          <w:p w:rsidR="00ED6C62" w:rsidRPr="00580337" w:rsidRDefault="005C1048" w:rsidP="003B7C84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ED6C62" w:rsidRPr="00580337" w:rsidTr="00ED6C62">
        <w:trPr>
          <w:jc w:val="center"/>
        </w:trPr>
        <w:tc>
          <w:tcPr>
            <w:tcW w:w="6804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  <w:vAlign w:val="center"/>
          </w:tcPr>
          <w:p w:rsidR="00ED6C62" w:rsidRPr="00580337" w:rsidRDefault="005C1048" w:rsidP="003B7C84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6C62" w:rsidRPr="00580337" w:rsidTr="00ED6C62">
        <w:trPr>
          <w:jc w:val="center"/>
        </w:trPr>
        <w:tc>
          <w:tcPr>
            <w:tcW w:w="6804" w:type="dxa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Ни одна из технологий в 2023</w:t>
            </w:r>
            <w:r w:rsidR="00ED6C62" w:rsidRPr="00580337">
              <w:rPr>
                <w:rFonts w:ascii="Times New Roman" w:hAnsi="Times New Roman" w:cs="Times New Roman"/>
                <w:sz w:val="24"/>
                <w:szCs w:val="24"/>
              </w:rPr>
              <w:t xml:space="preserve"> г. не была использована</w:t>
            </w:r>
          </w:p>
        </w:tc>
        <w:tc>
          <w:tcPr>
            <w:tcW w:w="1276" w:type="dxa"/>
            <w:vAlign w:val="center"/>
          </w:tcPr>
          <w:p w:rsidR="00ED6C62" w:rsidRPr="00580337" w:rsidRDefault="005C1048" w:rsidP="003B7C84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ED6C62" w:rsidRPr="00580337" w:rsidRDefault="005C1048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</w:tbl>
    <w:p w:rsidR="00ED6C62" w:rsidRPr="00580337" w:rsidRDefault="00ED6C62" w:rsidP="00ED6C62">
      <w:pPr>
        <w:ind w:firstLine="708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0337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этого предпринимателям задавался вопрос:  «Какие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края». Ответы респондентов представлены в следующей таблице.</w:t>
      </w: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9"/>
        <w:gridCol w:w="1878"/>
      </w:tblGrid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878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проголосовавших, %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Барьеры отсутствуют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Нехватка квалифицированных кадров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Проблемы развития системы образования</w:t>
            </w:r>
          </w:p>
        </w:tc>
        <w:tc>
          <w:tcPr>
            <w:tcW w:w="1878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ED6C62" w:rsidRPr="00580337" w:rsidTr="00ED6C62">
        <w:trPr>
          <w:trHeight w:val="299"/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Неэффективная система управления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Устаревшие бизнес-модели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Устаревшие стандарты и нормативное правовое обеспечение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Нехватка финансов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Специфика культуры деятельности, отсутствие личной мотивации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Отсутствие стимулов к конкурентному развитию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Социально-политические факторы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Высокие затраты на внедрение новых производственных технологий</w:t>
            </w:r>
          </w:p>
        </w:tc>
        <w:tc>
          <w:tcPr>
            <w:tcW w:w="1878" w:type="dxa"/>
          </w:tcPr>
          <w:p w:rsidR="00ED6C62" w:rsidRPr="00580337" w:rsidRDefault="006D05D5" w:rsidP="006D05D5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ED6C62" w:rsidRPr="00580337" w:rsidTr="00ED6C62">
        <w:trPr>
          <w:jc w:val="center"/>
        </w:trPr>
        <w:tc>
          <w:tcPr>
            <w:tcW w:w="7159" w:type="dxa"/>
          </w:tcPr>
          <w:p w:rsidR="00ED6C62" w:rsidRPr="00580337" w:rsidRDefault="00ED6C62" w:rsidP="00ED6C62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 xml:space="preserve">Не знаю </w:t>
            </w:r>
          </w:p>
        </w:tc>
        <w:tc>
          <w:tcPr>
            <w:tcW w:w="1878" w:type="dxa"/>
          </w:tcPr>
          <w:p w:rsidR="00ED6C62" w:rsidRPr="00580337" w:rsidRDefault="006D05D5" w:rsidP="00ED6C62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6C62" w:rsidRPr="00580337" w:rsidRDefault="00ED6C62" w:rsidP="00ED6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Пр</w:t>
      </w:r>
      <w:r w:rsidR="006D05D5" w:rsidRPr="00580337">
        <w:rPr>
          <w:rFonts w:ascii="Times New Roman" w:hAnsi="Times New Roman"/>
          <w:sz w:val="28"/>
          <w:szCs w:val="28"/>
        </w:rPr>
        <w:t>оведенный опрос показал, что 44,9</w:t>
      </w:r>
      <w:r w:rsidRPr="00580337">
        <w:rPr>
          <w:rFonts w:ascii="Times New Roman" w:hAnsi="Times New Roman"/>
          <w:sz w:val="28"/>
          <w:szCs w:val="28"/>
        </w:rPr>
        <w:t>% опрошенных предпринимателей считают, что при разработке передовых производственных технологий барьеры</w:t>
      </w:r>
      <w:r w:rsidRPr="00580337">
        <w:t xml:space="preserve"> </w:t>
      </w:r>
      <w:r w:rsidRPr="00580337">
        <w:rPr>
          <w:rFonts w:ascii="Times New Roman" w:hAnsi="Times New Roman"/>
          <w:sz w:val="28"/>
          <w:szCs w:val="28"/>
        </w:rPr>
        <w:t xml:space="preserve">отсутствуют. </w:t>
      </w:r>
    </w:p>
    <w:p w:rsidR="00C85A16" w:rsidRPr="00580337" w:rsidRDefault="00C85A16" w:rsidP="00A70CD1">
      <w:pPr>
        <w:widowControl w:val="0"/>
        <w:tabs>
          <w:tab w:val="left" w:pos="4962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6D05D5" w:rsidRPr="00580337" w:rsidRDefault="006D05D5" w:rsidP="006D05D5">
      <w:pPr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D05D5" w:rsidRPr="00580337" w:rsidRDefault="006D05D5" w:rsidP="006D05D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80337">
        <w:rPr>
          <w:rFonts w:ascii="Times New Roman" w:hAnsi="Times New Roman"/>
          <w:b/>
          <w:sz w:val="28"/>
          <w:szCs w:val="28"/>
        </w:rPr>
        <w:t>Раздел 2. Результаты мониторинга деятельности хозяйствующих субъектов, доля участия муниципального образования в которых составляет 50 и более процентов.</w:t>
      </w:r>
    </w:p>
    <w:p w:rsidR="006D05D5" w:rsidRPr="00580337" w:rsidRDefault="006D05D5" w:rsidP="006D05D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Результаты мониторинга деятельности хозяйствующих субъектов, доля участия муниципального образования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район в которых составляет 50 и более процентов представлена в приложении 1 к настоящему отчету.</w:t>
      </w:r>
    </w:p>
    <w:p w:rsidR="00B825A0" w:rsidRPr="00580337" w:rsidRDefault="00B825A0" w:rsidP="0034300A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D05D5" w:rsidRPr="00580337" w:rsidRDefault="006D05D5" w:rsidP="006D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337">
        <w:rPr>
          <w:rFonts w:ascii="Times New Roman" w:hAnsi="Times New Roman" w:cs="Times New Roman"/>
          <w:b/>
          <w:sz w:val="28"/>
          <w:szCs w:val="28"/>
        </w:rPr>
        <w:t>Раздел 3. Создание и реализация механизмов общественного контроля за деятельностью субъектов естественных монополий.</w:t>
      </w:r>
    </w:p>
    <w:p w:rsidR="006D05D5" w:rsidRPr="00580337" w:rsidRDefault="006D05D5" w:rsidP="006D05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развиваются следующие рынки, на которых присутствуют субъекты естественных монополий:</w:t>
      </w:r>
    </w:p>
    <w:p w:rsidR="006D05D5" w:rsidRPr="00580337" w:rsidRDefault="006D05D5" w:rsidP="006D05D5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Рынок теплоснабжения.</w:t>
      </w:r>
    </w:p>
    <w:p w:rsidR="006D05D5" w:rsidRPr="00580337" w:rsidRDefault="006D05D5" w:rsidP="006D05D5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водоснабжения и водоотведения.</w:t>
      </w:r>
    </w:p>
    <w:p w:rsidR="006D05D5" w:rsidRPr="00580337" w:rsidRDefault="006D05D5" w:rsidP="006D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деятельность субъектов естественных монополий осуществляется по предоставлению следующих услуг:</w:t>
      </w:r>
    </w:p>
    <w:p w:rsidR="006D05D5" w:rsidRPr="00580337" w:rsidRDefault="006D05D5" w:rsidP="006D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передаче тепловой энергии ООО «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Брюховецкие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тепловые сети»;</w:t>
      </w:r>
    </w:p>
    <w:p w:rsidR="006D05D5" w:rsidRPr="00580337" w:rsidRDefault="006D05D5" w:rsidP="006D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водоснабжение и водоотведение с использованием централизованных </w:t>
      </w:r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систем, систем коммунальной инфраструктуры ООО «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Брюховецкое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отвода и очистки стоков», МБУ «Сервис Новое Село»,  МУП «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Чепигинское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МУП «Коммунальник», МУП «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Батуринский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исток», МУП «Исток», ООО «</w:t>
      </w:r>
      <w:proofErr w:type="spellStart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Брюховецкое</w:t>
      </w:r>
      <w:proofErr w:type="spellEnd"/>
      <w:r w:rsidRPr="0058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водопроводное хозяйство»;</w:t>
      </w:r>
    </w:p>
    <w:p w:rsidR="006D05D5" w:rsidRPr="00580337" w:rsidRDefault="006D05D5" w:rsidP="006D0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На основании анализа анкетирования, проведенного на территории муниципального образования </w:t>
      </w:r>
      <w:proofErr w:type="spellStart"/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район, по развитию конкуренции и удовлетворенности качеством товаров, работ, услуг получены следующие данные. </w:t>
      </w:r>
    </w:p>
    <w:p w:rsidR="006D05D5" w:rsidRPr="00580337" w:rsidRDefault="006D05D5" w:rsidP="006D0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Качество услуг субъектов естественных монополий оценили следующим образом: 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291"/>
        <w:gridCol w:w="1385"/>
        <w:gridCol w:w="1345"/>
        <w:gridCol w:w="1447"/>
        <w:gridCol w:w="1446"/>
        <w:gridCol w:w="1550"/>
      </w:tblGrid>
      <w:tr w:rsidR="006D05D5" w:rsidRPr="00580337" w:rsidTr="00525409">
        <w:tc>
          <w:tcPr>
            <w:tcW w:w="2294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Монополии</w:t>
            </w:r>
          </w:p>
        </w:tc>
        <w:tc>
          <w:tcPr>
            <w:tcW w:w="1386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46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47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неудовлет-ворительно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Неудовлет-ворительно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1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Затрудняюсь ответить, %</w:t>
            </w:r>
          </w:p>
        </w:tc>
      </w:tr>
      <w:tr w:rsidR="006D05D5" w:rsidRPr="00580337" w:rsidTr="00525409">
        <w:tc>
          <w:tcPr>
            <w:tcW w:w="2294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38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34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447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40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551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6D05D5" w:rsidRPr="00580337" w:rsidTr="00525409">
        <w:tc>
          <w:tcPr>
            <w:tcW w:w="2294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138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34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47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40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51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6D05D5" w:rsidRPr="00580337" w:rsidTr="00525409">
        <w:tc>
          <w:tcPr>
            <w:tcW w:w="2294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38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34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447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40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51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6D05D5" w:rsidRPr="00580337" w:rsidTr="00525409">
        <w:tc>
          <w:tcPr>
            <w:tcW w:w="2294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38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34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447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</w:t>
            </w:r>
            <w:r w:rsidR="006D05D5" w:rsidRPr="00580337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40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1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6D05D5" w:rsidRPr="00580337" w:rsidTr="00525409">
        <w:tc>
          <w:tcPr>
            <w:tcW w:w="2294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38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34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447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40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51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6D05D5" w:rsidRPr="00580337" w:rsidTr="00525409">
        <w:tc>
          <w:tcPr>
            <w:tcW w:w="2294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38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346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447" w:type="dxa"/>
            <w:vAlign w:val="center"/>
          </w:tcPr>
          <w:p w:rsidR="006D05D5" w:rsidRPr="00580337" w:rsidRDefault="00525409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40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1" w:type="dxa"/>
            <w:vAlign w:val="center"/>
          </w:tcPr>
          <w:p w:rsidR="006D05D5" w:rsidRPr="00580337" w:rsidRDefault="00525409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</w:tbl>
    <w:p w:rsidR="006D05D5" w:rsidRPr="00580337" w:rsidRDefault="006D05D5" w:rsidP="006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B78" w:rsidRPr="00580337" w:rsidRDefault="006D05D5" w:rsidP="00AC4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Степень удовлетворенности стоимости подключения к услугам субъектов естественных монополий в </w:t>
      </w:r>
      <w:proofErr w:type="spellStart"/>
      <w:r w:rsidRPr="00580337">
        <w:rPr>
          <w:rFonts w:ascii="Times New Roman" w:hAnsi="Times New Roman" w:cs="Times New Roman"/>
          <w:color w:val="000000"/>
          <w:sz w:val="28"/>
          <w:szCs w:val="28"/>
        </w:rPr>
        <w:t>Брюховецком</w:t>
      </w:r>
      <w:proofErr w:type="spellEnd"/>
      <w:r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 районе </w:t>
      </w:r>
      <w:r w:rsidR="00AC4B78" w:rsidRPr="00580337">
        <w:rPr>
          <w:rFonts w:ascii="Times New Roman" w:hAnsi="Times New Roman"/>
          <w:sz w:val="28"/>
          <w:szCs w:val="28"/>
        </w:rPr>
        <w:t xml:space="preserve">(опрошено 156 предпринимателей): </w:t>
      </w:r>
    </w:p>
    <w:p w:rsidR="006D05D5" w:rsidRPr="00580337" w:rsidRDefault="006D05D5" w:rsidP="006D05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3"/>
        <w:gridCol w:w="1393"/>
        <w:gridCol w:w="1473"/>
        <w:gridCol w:w="1447"/>
        <w:gridCol w:w="1446"/>
        <w:gridCol w:w="1523"/>
      </w:tblGrid>
      <w:tr w:rsidR="006D05D5" w:rsidRPr="00580337" w:rsidTr="00525409">
        <w:tc>
          <w:tcPr>
            <w:tcW w:w="2802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Естественные монополии</w:t>
            </w:r>
          </w:p>
        </w:tc>
        <w:tc>
          <w:tcPr>
            <w:tcW w:w="1417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47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неудовлет-ворительно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Неудовлет-ворительно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219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Затрудняюсь ответить, %</w:t>
            </w:r>
          </w:p>
        </w:tc>
      </w:tr>
      <w:tr w:rsidR="006D05D5" w:rsidRPr="00580337" w:rsidTr="00525409">
        <w:tc>
          <w:tcPr>
            <w:tcW w:w="2802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7" w:type="dxa"/>
          </w:tcPr>
          <w:p w:rsidR="006D05D5" w:rsidRPr="00580337" w:rsidRDefault="00D40F77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</w:tcPr>
          <w:p w:rsidR="006D05D5" w:rsidRPr="00580337" w:rsidRDefault="00D40F77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47" w:type="dxa"/>
          </w:tcPr>
          <w:p w:rsidR="006D05D5" w:rsidRPr="00580337" w:rsidRDefault="00D40F77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410" w:type="dxa"/>
          </w:tcPr>
          <w:p w:rsidR="006D05D5" w:rsidRPr="00580337" w:rsidRDefault="00D40F77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19" w:type="dxa"/>
          </w:tcPr>
          <w:p w:rsidR="006D05D5" w:rsidRPr="00580337" w:rsidRDefault="00D40F77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6D05D5" w:rsidRPr="00580337" w:rsidTr="00525409">
        <w:tc>
          <w:tcPr>
            <w:tcW w:w="2802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1417" w:type="dxa"/>
          </w:tcPr>
          <w:p w:rsidR="006D05D5" w:rsidRPr="00580337" w:rsidRDefault="00D40F77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</w:tcPr>
          <w:p w:rsidR="006D05D5" w:rsidRPr="00580337" w:rsidRDefault="00D40F77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447" w:type="dxa"/>
          </w:tcPr>
          <w:p w:rsidR="006D05D5" w:rsidRPr="00580337" w:rsidRDefault="00D40F77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410" w:type="dxa"/>
          </w:tcPr>
          <w:p w:rsidR="006D05D5" w:rsidRPr="00580337" w:rsidRDefault="00D40F77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19" w:type="dxa"/>
          </w:tcPr>
          <w:p w:rsidR="006D05D5" w:rsidRPr="00580337" w:rsidRDefault="00866860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6D05D5" w:rsidRPr="00580337" w:rsidTr="00525409">
        <w:tc>
          <w:tcPr>
            <w:tcW w:w="2802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559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47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410" w:type="dxa"/>
          </w:tcPr>
          <w:p w:rsidR="006D05D5" w:rsidRPr="00580337" w:rsidRDefault="00866860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19" w:type="dxa"/>
          </w:tcPr>
          <w:p w:rsidR="006D05D5" w:rsidRPr="00580337" w:rsidRDefault="00866860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D05D5" w:rsidRPr="00580337" w:rsidTr="00525409">
        <w:tc>
          <w:tcPr>
            <w:tcW w:w="2802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559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447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410" w:type="dxa"/>
          </w:tcPr>
          <w:p w:rsidR="006D05D5" w:rsidRPr="00580337" w:rsidRDefault="006D05D5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19" w:type="dxa"/>
          </w:tcPr>
          <w:p w:rsidR="006D05D5" w:rsidRPr="00580337" w:rsidRDefault="00866860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6D05D5" w:rsidRPr="00580337" w:rsidTr="00525409">
        <w:tc>
          <w:tcPr>
            <w:tcW w:w="2802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417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559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47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410" w:type="dxa"/>
          </w:tcPr>
          <w:p w:rsidR="006D05D5" w:rsidRPr="00580337" w:rsidRDefault="00866860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19" w:type="dxa"/>
          </w:tcPr>
          <w:p w:rsidR="006D05D5" w:rsidRPr="00580337" w:rsidRDefault="00866860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6D05D5" w:rsidRPr="00580337" w:rsidTr="00525409">
        <w:tc>
          <w:tcPr>
            <w:tcW w:w="2802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417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559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47" w:type="dxa"/>
          </w:tcPr>
          <w:p w:rsidR="006D05D5" w:rsidRPr="00580337" w:rsidRDefault="00866860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0" w:type="dxa"/>
          </w:tcPr>
          <w:p w:rsidR="006D05D5" w:rsidRPr="00580337" w:rsidRDefault="00866860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219" w:type="dxa"/>
          </w:tcPr>
          <w:p w:rsidR="006D05D5" w:rsidRPr="00580337" w:rsidRDefault="00866860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</w:tbl>
    <w:p w:rsidR="006D05D5" w:rsidRPr="00580337" w:rsidRDefault="006D05D5" w:rsidP="006D05D5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6D05D5" w:rsidRPr="00580337" w:rsidRDefault="006D05D5" w:rsidP="006D0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Сроки получения доступа к услугам субъектов естественных монополий опрошенные оценили следующим образом:</w:t>
      </w:r>
      <w:r w:rsidRPr="00580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0"/>
        <w:gridCol w:w="1415"/>
        <w:gridCol w:w="1414"/>
        <w:gridCol w:w="1555"/>
        <w:gridCol w:w="1446"/>
        <w:gridCol w:w="1245"/>
      </w:tblGrid>
      <w:tr w:rsidR="006D05D5" w:rsidRPr="00580337" w:rsidTr="00525409">
        <w:tc>
          <w:tcPr>
            <w:tcW w:w="278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Естественные монополии</w:t>
            </w:r>
          </w:p>
        </w:tc>
        <w:tc>
          <w:tcPr>
            <w:tcW w:w="1415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4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5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неудовлет-ворительно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46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Неудовлет-ворительно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245" w:type="dxa"/>
            <w:vAlign w:val="center"/>
          </w:tcPr>
          <w:p w:rsidR="006D05D5" w:rsidRPr="00580337" w:rsidRDefault="006D05D5" w:rsidP="006D05D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Затруд</w:t>
            </w:r>
            <w:proofErr w:type="spellEnd"/>
          </w:p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няюсь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 xml:space="preserve"> ответить, %</w:t>
            </w:r>
          </w:p>
        </w:tc>
      </w:tr>
      <w:tr w:rsidR="006D05D5" w:rsidRPr="00580337" w:rsidTr="00525409">
        <w:tc>
          <w:tcPr>
            <w:tcW w:w="278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414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5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446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4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</w:tr>
      <w:tr w:rsidR="006D05D5" w:rsidRPr="00580337" w:rsidTr="00525409">
        <w:tc>
          <w:tcPr>
            <w:tcW w:w="278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141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414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5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446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245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D05D5" w:rsidRPr="00580337" w:rsidTr="00525409">
        <w:tc>
          <w:tcPr>
            <w:tcW w:w="278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41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414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5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446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45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6D05D5" w:rsidRPr="00580337" w:rsidTr="00525409">
        <w:tc>
          <w:tcPr>
            <w:tcW w:w="278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41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414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5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446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45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6D05D5" w:rsidRPr="00580337" w:rsidTr="00525409">
        <w:tc>
          <w:tcPr>
            <w:tcW w:w="278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41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414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55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46" w:type="dxa"/>
          </w:tcPr>
          <w:p w:rsidR="006D05D5" w:rsidRPr="00580337" w:rsidRDefault="006D05D5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45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</w:tr>
      <w:tr w:rsidR="006D05D5" w:rsidRPr="00580337" w:rsidTr="00525409">
        <w:tc>
          <w:tcPr>
            <w:tcW w:w="2780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41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414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555" w:type="dxa"/>
          </w:tcPr>
          <w:p w:rsidR="006D05D5" w:rsidRPr="00580337" w:rsidRDefault="004E2EB3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46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45" w:type="dxa"/>
          </w:tcPr>
          <w:p w:rsidR="006D05D5" w:rsidRPr="00580337" w:rsidRDefault="004E2EB3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</w:tbl>
    <w:p w:rsidR="006D05D5" w:rsidRPr="00580337" w:rsidRDefault="006D05D5" w:rsidP="006D0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5D5" w:rsidRPr="00580337" w:rsidRDefault="006D05D5" w:rsidP="006D0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Анализ оценки сложности (количество) процедур подключения к услугам субъектов естественных монополий показал сл</w:t>
      </w:r>
      <w:r w:rsidR="00FE7516" w:rsidRPr="00580337">
        <w:rPr>
          <w:rFonts w:ascii="Times New Roman" w:hAnsi="Times New Roman"/>
          <w:sz w:val="28"/>
          <w:szCs w:val="28"/>
        </w:rPr>
        <w:t>едующие результаты (опрошено 156</w:t>
      </w:r>
      <w:r w:rsidRPr="00580337">
        <w:rPr>
          <w:rFonts w:ascii="Times New Roman" w:hAnsi="Times New Roman"/>
          <w:sz w:val="28"/>
          <w:szCs w:val="28"/>
        </w:rPr>
        <w:t xml:space="preserve"> предпринимателей): 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437"/>
        <w:gridCol w:w="1739"/>
        <w:gridCol w:w="1508"/>
        <w:gridCol w:w="1447"/>
        <w:gridCol w:w="1447"/>
        <w:gridCol w:w="1169"/>
      </w:tblGrid>
      <w:tr w:rsidR="006D05D5" w:rsidRPr="00580337" w:rsidTr="00525409">
        <w:tc>
          <w:tcPr>
            <w:tcW w:w="2437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Монополии</w:t>
            </w:r>
          </w:p>
        </w:tc>
        <w:tc>
          <w:tcPr>
            <w:tcW w:w="1739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08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47" w:type="dxa"/>
            <w:vAlign w:val="center"/>
          </w:tcPr>
          <w:p w:rsidR="006D05D5" w:rsidRPr="00580337" w:rsidRDefault="006D05D5" w:rsidP="006D05D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неудовлет-ворительно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47" w:type="dxa"/>
            <w:vAlign w:val="center"/>
          </w:tcPr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Неудовлет-ворительно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69" w:type="dxa"/>
            <w:vAlign w:val="center"/>
          </w:tcPr>
          <w:p w:rsidR="006D05D5" w:rsidRPr="00580337" w:rsidRDefault="006D05D5" w:rsidP="006D05D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Затруд</w:t>
            </w:r>
            <w:proofErr w:type="spellEnd"/>
          </w:p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/>
                <w:sz w:val="24"/>
                <w:szCs w:val="24"/>
              </w:rPr>
              <w:t>няюсь</w:t>
            </w:r>
            <w:proofErr w:type="spellEnd"/>
            <w:r w:rsidRPr="00580337">
              <w:rPr>
                <w:rFonts w:ascii="Times New Roman" w:hAnsi="Times New Roman"/>
                <w:sz w:val="24"/>
                <w:szCs w:val="24"/>
              </w:rPr>
              <w:t xml:space="preserve"> ответить, %</w:t>
            </w:r>
          </w:p>
        </w:tc>
      </w:tr>
      <w:tr w:rsidR="006D05D5" w:rsidRPr="00580337" w:rsidTr="00525409">
        <w:tc>
          <w:tcPr>
            <w:tcW w:w="2437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39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57,7</w:t>
            </w:r>
          </w:p>
          <w:p w:rsidR="006D05D5" w:rsidRPr="00580337" w:rsidRDefault="006D05D5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</w:t>
            </w:r>
            <w:r w:rsidR="006D05D5" w:rsidRPr="00580337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69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6D05D5" w:rsidRPr="00580337" w:rsidTr="00525409">
        <w:tc>
          <w:tcPr>
            <w:tcW w:w="2437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739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508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69" w:type="dxa"/>
          </w:tcPr>
          <w:p w:rsidR="006D05D5" w:rsidRPr="00580337" w:rsidRDefault="00A07C3F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6D05D5" w:rsidRPr="00580337" w:rsidTr="00525409">
        <w:tc>
          <w:tcPr>
            <w:tcW w:w="2437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39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08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69" w:type="dxa"/>
          </w:tcPr>
          <w:p w:rsidR="006D05D5" w:rsidRPr="00580337" w:rsidRDefault="00A07C3F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6D05D5" w:rsidRPr="00580337" w:rsidTr="00525409">
        <w:tc>
          <w:tcPr>
            <w:tcW w:w="2437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39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508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447" w:type="dxa"/>
          </w:tcPr>
          <w:p w:rsidR="006D05D5" w:rsidRPr="00580337" w:rsidRDefault="00A07C3F" w:rsidP="00A07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69" w:type="dxa"/>
          </w:tcPr>
          <w:p w:rsidR="006D05D5" w:rsidRPr="00580337" w:rsidRDefault="00A07C3F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6D05D5" w:rsidRPr="00580337" w:rsidTr="00525409">
        <w:tc>
          <w:tcPr>
            <w:tcW w:w="2437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39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508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69" w:type="dxa"/>
          </w:tcPr>
          <w:p w:rsidR="006D05D5" w:rsidRPr="00580337" w:rsidRDefault="00A07C3F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6D05D5" w:rsidRPr="00580337" w:rsidTr="00525409">
        <w:tc>
          <w:tcPr>
            <w:tcW w:w="2437" w:type="dxa"/>
            <w:vAlign w:val="center"/>
          </w:tcPr>
          <w:p w:rsidR="006D05D5" w:rsidRPr="00580337" w:rsidRDefault="006D05D5" w:rsidP="006D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39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508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7</w:t>
            </w:r>
            <w:r w:rsidR="006D05D5" w:rsidRPr="0058033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447" w:type="dxa"/>
          </w:tcPr>
          <w:p w:rsidR="006D05D5" w:rsidRPr="00580337" w:rsidRDefault="00A07C3F" w:rsidP="006D0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69" w:type="dxa"/>
          </w:tcPr>
          <w:p w:rsidR="006D05D5" w:rsidRPr="00580337" w:rsidRDefault="00A07C3F" w:rsidP="00A07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</w:tbl>
    <w:p w:rsidR="006D05D5" w:rsidRPr="00580337" w:rsidRDefault="006D05D5" w:rsidP="006D0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5D5" w:rsidRPr="00580337" w:rsidRDefault="006D05D5" w:rsidP="006D0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Результаты анкетирования предпринимателей по анализу изменения сложности (количество) процедур подключения услуг субъектов естественных монополий, предоставляемых по </w:t>
      </w:r>
      <w:proofErr w:type="spellStart"/>
      <w:r w:rsidRPr="00580337">
        <w:rPr>
          <w:rFonts w:ascii="Times New Roman" w:hAnsi="Times New Roman" w:cs="Times New Roman"/>
          <w:color w:val="000000"/>
          <w:sz w:val="28"/>
          <w:szCs w:val="28"/>
        </w:rPr>
        <w:t>Брюховецкому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району, за последние 5 лет представлены следующим образом:</w:t>
      </w:r>
      <w:r w:rsidRPr="00580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701"/>
        <w:gridCol w:w="1559"/>
        <w:gridCol w:w="1701"/>
        <w:gridCol w:w="1559"/>
      </w:tblGrid>
      <w:tr w:rsidR="006D05D5" w:rsidRPr="00580337" w:rsidTr="00C24F3F">
        <w:trPr>
          <w:trHeight w:val="8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D5" w:rsidRPr="00580337" w:rsidRDefault="006D05D5" w:rsidP="006D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подключения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3F" w:rsidRPr="00580337" w:rsidRDefault="00C24F3F" w:rsidP="006D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Снизилось</w:t>
            </w:r>
          </w:p>
          <w:p w:rsidR="006D05D5" w:rsidRPr="00580337" w:rsidRDefault="006D05D5" w:rsidP="006D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D5" w:rsidRPr="00580337" w:rsidRDefault="006D05D5" w:rsidP="006D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Увеличилось%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D5" w:rsidRPr="00580337" w:rsidRDefault="006D05D5" w:rsidP="006D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изменилось,%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D5" w:rsidRPr="00580337" w:rsidRDefault="006D05D5" w:rsidP="006D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с ответом,% </w:t>
            </w:r>
          </w:p>
        </w:tc>
      </w:tr>
      <w:tr w:rsidR="006D05D5" w:rsidRPr="00580337" w:rsidTr="00C24F3F">
        <w:trPr>
          <w:trHeight w:val="6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5D5" w:rsidRPr="00580337" w:rsidRDefault="006D05D5" w:rsidP="006D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6D05D5" w:rsidRPr="00580337" w:rsidTr="00C24F3F">
        <w:trPr>
          <w:trHeight w:val="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5D5" w:rsidRPr="00580337" w:rsidRDefault="006D05D5" w:rsidP="006D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6D05D5" w:rsidRPr="00580337" w:rsidTr="00C24F3F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5D5" w:rsidRPr="00580337" w:rsidRDefault="006D05D5" w:rsidP="006D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6D05D5" w:rsidRPr="00580337" w:rsidTr="00C24F3F">
        <w:trPr>
          <w:trHeight w:val="3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5D5" w:rsidRPr="00580337" w:rsidRDefault="006D05D5" w:rsidP="006D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6D05D5" w:rsidRPr="00580337" w:rsidTr="00C24F3F">
        <w:trPr>
          <w:trHeight w:val="2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D5" w:rsidRPr="00580337" w:rsidRDefault="006D05D5" w:rsidP="006D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</w:tr>
      <w:tr w:rsidR="006D05D5" w:rsidRPr="00580337" w:rsidTr="00C24F3F">
        <w:trPr>
          <w:trHeight w:val="2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D5" w:rsidRPr="00580337" w:rsidRDefault="006D05D5" w:rsidP="006D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D5" w:rsidRPr="00580337" w:rsidRDefault="00C24F3F" w:rsidP="00C2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</w:tbl>
    <w:p w:rsidR="00FD08BE" w:rsidRPr="00580337" w:rsidRDefault="00FD08BE" w:rsidP="00C2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BE" w:rsidRPr="00580337" w:rsidRDefault="00FD08BE" w:rsidP="00C2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F3F" w:rsidRPr="00580337" w:rsidRDefault="00C24F3F" w:rsidP="00C2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337">
        <w:rPr>
          <w:rFonts w:ascii="Times New Roman" w:hAnsi="Times New Roman" w:cs="Times New Roman"/>
          <w:b/>
          <w:sz w:val="28"/>
          <w:szCs w:val="28"/>
        </w:rPr>
        <w:lastRenderedPageBreak/>
        <w:t>Раздел 4. Административные барьеры, препятствующие развитию малого и среднего предпринимательства.</w:t>
      </w:r>
    </w:p>
    <w:p w:rsidR="00C24F3F" w:rsidRPr="00580337" w:rsidRDefault="00C24F3F" w:rsidP="00C2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F3F" w:rsidRPr="00580337" w:rsidRDefault="00C24F3F" w:rsidP="00C24F3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580337">
        <w:rPr>
          <w:rFonts w:ascii="Times New Roman" w:hAnsi="Times New Roman"/>
          <w:color w:val="000000"/>
          <w:kern w:val="2"/>
          <w:sz w:val="28"/>
          <w:szCs w:val="28"/>
        </w:rPr>
        <w:t xml:space="preserve">Развитие малого и среднего  предпринимательства в муниципальном образовании </w:t>
      </w:r>
      <w:proofErr w:type="spellStart"/>
      <w:r w:rsidRPr="00580337">
        <w:rPr>
          <w:rFonts w:ascii="Times New Roman" w:hAnsi="Times New Roman"/>
          <w:color w:val="000000"/>
          <w:kern w:val="2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 является одним из важных инструментов решения социально-экономических задач администрации муниципального образования </w:t>
      </w:r>
      <w:proofErr w:type="spellStart"/>
      <w:r w:rsidRPr="00580337">
        <w:rPr>
          <w:rFonts w:ascii="Times New Roman" w:hAnsi="Times New Roman"/>
          <w:color w:val="000000"/>
          <w:kern w:val="2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район, которые позволяют создать новые рабочие места, пополнить бюджет района за счет налоговых поступлений, повысить доходы населения за счет самостоятельной хозяйственной деятельности.</w:t>
      </w:r>
    </w:p>
    <w:p w:rsidR="00C24F3F" w:rsidRPr="00580337" w:rsidRDefault="00A32D47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В опросе приняли участие 156</w:t>
      </w:r>
      <w:r w:rsidR="00C24F3F" w:rsidRPr="00580337">
        <w:rPr>
          <w:rFonts w:ascii="Times New Roman" w:hAnsi="Times New Roman"/>
          <w:sz w:val="28"/>
          <w:szCs w:val="28"/>
        </w:rPr>
        <w:t xml:space="preserve"> хозяйствующих субъектов, занятых в 12 сферах экономической деятельности.</w:t>
      </w:r>
    </w:p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80337">
        <w:rPr>
          <w:rFonts w:ascii="Times New Roman" w:hAnsi="Times New Roman"/>
          <w:sz w:val="28"/>
        </w:rPr>
        <w:t>На вопрос «</w:t>
      </w:r>
      <w:r w:rsidRPr="00580337">
        <w:rPr>
          <w:rFonts w:ascii="Times New Roman" w:hAnsi="Times New Roman"/>
          <w:b/>
          <w:i/>
          <w:sz w:val="28"/>
        </w:rPr>
        <w:t xml:space="preserve">Какую должность вы занимаете в организации, которую вы представляете?», </w:t>
      </w:r>
      <w:r w:rsidRPr="00580337">
        <w:rPr>
          <w:rFonts w:ascii="Times New Roman" w:hAnsi="Times New Roman"/>
          <w:sz w:val="28"/>
        </w:rPr>
        <w:t>большая часть респондентов ответила, что является собственниками бизнеса.</w:t>
      </w:r>
    </w:p>
    <w:p w:rsidR="00C24F3F" w:rsidRPr="00580337" w:rsidRDefault="00A32D47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Большая часть опрошенных – 19,9</w:t>
      </w:r>
      <w:r w:rsidR="00C24F3F" w:rsidRPr="00580337">
        <w:rPr>
          <w:rFonts w:ascii="Times New Roman" w:hAnsi="Times New Roman"/>
          <w:sz w:val="28"/>
          <w:szCs w:val="28"/>
        </w:rPr>
        <w:t>% являются рук</w:t>
      </w:r>
      <w:r w:rsidRPr="00580337">
        <w:rPr>
          <w:rFonts w:ascii="Times New Roman" w:hAnsi="Times New Roman"/>
          <w:sz w:val="28"/>
          <w:szCs w:val="28"/>
        </w:rPr>
        <w:t xml:space="preserve">оводителями высшего звена, 50,6% </w:t>
      </w:r>
      <w:r w:rsidR="00C24F3F" w:rsidRPr="00580337">
        <w:rPr>
          <w:rFonts w:ascii="Times New Roman" w:hAnsi="Times New Roman"/>
          <w:sz w:val="28"/>
          <w:szCs w:val="28"/>
        </w:rPr>
        <w:t>–</w:t>
      </w:r>
      <w:r w:rsidR="00C24F3F" w:rsidRPr="00580337">
        <w:t xml:space="preserve"> </w:t>
      </w:r>
      <w:r w:rsidR="00C24F3F" w:rsidRPr="00580337">
        <w:rPr>
          <w:rFonts w:ascii="Times New Roman" w:hAnsi="Times New Roman"/>
          <w:sz w:val="28"/>
          <w:szCs w:val="28"/>
        </w:rPr>
        <w:t>собственни</w:t>
      </w:r>
      <w:r w:rsidRPr="00580337">
        <w:rPr>
          <w:rFonts w:ascii="Times New Roman" w:hAnsi="Times New Roman"/>
          <w:sz w:val="28"/>
          <w:szCs w:val="28"/>
        </w:rPr>
        <w:t>ками бизнеса (совладельцами), 13</w:t>
      </w:r>
      <w:r w:rsidR="00C24F3F" w:rsidRPr="00580337">
        <w:rPr>
          <w:rFonts w:ascii="Times New Roman" w:hAnsi="Times New Roman"/>
          <w:sz w:val="28"/>
          <w:szCs w:val="28"/>
        </w:rPr>
        <w:t>,5 % - рук</w:t>
      </w:r>
      <w:r w:rsidRPr="00580337">
        <w:rPr>
          <w:rFonts w:ascii="Times New Roman" w:hAnsi="Times New Roman"/>
          <w:sz w:val="28"/>
          <w:szCs w:val="28"/>
        </w:rPr>
        <w:t>оводителями среднего звена и 16,0</w:t>
      </w:r>
      <w:r w:rsidR="00C24F3F" w:rsidRPr="00580337">
        <w:rPr>
          <w:rFonts w:ascii="Times New Roman" w:hAnsi="Times New Roman"/>
          <w:sz w:val="28"/>
          <w:szCs w:val="28"/>
        </w:rPr>
        <w:t>% - не руководящие сотрудники.</w:t>
      </w:r>
    </w:p>
    <w:p w:rsidR="00C24F3F" w:rsidRPr="00580337" w:rsidRDefault="00C24F3F" w:rsidP="00C24F3F">
      <w:pPr>
        <w:spacing w:after="0" w:line="240" w:lineRule="auto"/>
        <w:ind w:firstLine="708"/>
        <w:jc w:val="both"/>
      </w:pPr>
      <w:r w:rsidRPr="00580337">
        <w:rPr>
          <w:rFonts w:ascii="Times New Roman" w:hAnsi="Times New Roman"/>
          <w:sz w:val="28"/>
        </w:rPr>
        <w:t>Также,</w:t>
      </w:r>
      <w:r w:rsidRPr="00580337">
        <w:rPr>
          <w:rFonts w:ascii="Times New Roman" w:hAnsi="Times New Roman"/>
          <w:b/>
          <w:i/>
          <w:sz w:val="28"/>
        </w:rPr>
        <w:t xml:space="preserve"> </w:t>
      </w:r>
      <w:r w:rsidRPr="00580337">
        <w:rPr>
          <w:rFonts w:ascii="Times New Roman" w:hAnsi="Times New Roman"/>
          <w:sz w:val="28"/>
        </w:rPr>
        <w:t>респонденты указали, в течение какого</w:t>
      </w:r>
      <w:r w:rsidRPr="00580337">
        <w:rPr>
          <w:rFonts w:ascii="Times New Roman" w:hAnsi="Times New Roman"/>
          <w:b/>
          <w:i/>
          <w:sz w:val="28"/>
        </w:rPr>
        <w:t xml:space="preserve"> </w:t>
      </w:r>
      <w:r w:rsidRPr="00580337">
        <w:rPr>
          <w:rFonts w:ascii="Times New Roman" w:hAnsi="Times New Roman"/>
          <w:sz w:val="28"/>
        </w:rPr>
        <w:t>периода бизнес осуществляют свою деятельность.</w:t>
      </w:r>
    </w:p>
    <w:p w:rsidR="00CA6A4F" w:rsidRPr="00580337" w:rsidRDefault="00C24F3F" w:rsidP="00CA6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Большая часть опрошенных </w:t>
      </w:r>
      <w:r w:rsidR="00CA6A4F" w:rsidRPr="00580337">
        <w:rPr>
          <w:rFonts w:ascii="Times New Roman" w:hAnsi="Times New Roman"/>
          <w:sz w:val="28"/>
          <w:szCs w:val="28"/>
        </w:rPr>
        <w:t>28,9% респондентов ведут свою деятельность менее 1 года, 20,5% осуществляет свою деятельность от 1 года до 5 лет и 25,6 % опрошенных СМП работают в бизнесе более 5 лет, затруднились с ответом              25,0 % опрошенных.</w:t>
      </w:r>
    </w:p>
    <w:p w:rsidR="00C24F3F" w:rsidRPr="00580337" w:rsidRDefault="00C24F3F" w:rsidP="00C24F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80337">
        <w:rPr>
          <w:rFonts w:ascii="Times New Roman" w:hAnsi="Times New Roman"/>
          <w:sz w:val="28"/>
        </w:rPr>
        <w:t>На вопрос «О численности сотрудников организаций бизнеса, который Вы представляете, в настоящее время?» получены следующие результаты:</w:t>
      </w:r>
    </w:p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80337">
        <w:rPr>
          <w:rFonts w:ascii="Times New Roman" w:hAnsi="Times New Roman"/>
          <w:sz w:val="28"/>
        </w:rPr>
        <w:t>Анализ ответов на да</w:t>
      </w:r>
      <w:r w:rsidR="0018543B" w:rsidRPr="00580337">
        <w:rPr>
          <w:rFonts w:ascii="Times New Roman" w:hAnsi="Times New Roman"/>
          <w:sz w:val="28"/>
        </w:rPr>
        <w:t>нный вопрос показывает, что 50,6</w:t>
      </w:r>
      <w:r w:rsidRPr="00580337">
        <w:rPr>
          <w:rFonts w:ascii="Times New Roman" w:hAnsi="Times New Roman"/>
          <w:sz w:val="28"/>
        </w:rPr>
        <w:t xml:space="preserve">% респондентов представляют </w:t>
      </w:r>
      <w:proofErr w:type="spellStart"/>
      <w:r w:rsidRPr="00580337">
        <w:rPr>
          <w:rFonts w:ascii="Times New Roman" w:hAnsi="Times New Roman"/>
          <w:sz w:val="28"/>
        </w:rPr>
        <w:t>микропредприятия</w:t>
      </w:r>
      <w:proofErr w:type="spellEnd"/>
      <w:r w:rsidRPr="00580337">
        <w:rPr>
          <w:rFonts w:ascii="Times New Roman" w:hAnsi="Times New Roman"/>
          <w:sz w:val="28"/>
        </w:rPr>
        <w:t xml:space="preserve"> с числом работающих до 15 человек. Доля предприятий с числом работающих от 1</w:t>
      </w:r>
      <w:r w:rsidR="0018543B" w:rsidRPr="00580337">
        <w:rPr>
          <w:rFonts w:ascii="Times New Roman" w:hAnsi="Times New Roman"/>
          <w:sz w:val="28"/>
        </w:rPr>
        <w:t>6 до 100 человек составляет 22,5</w:t>
      </w:r>
      <w:r w:rsidRPr="00580337">
        <w:rPr>
          <w:rFonts w:ascii="Times New Roman" w:hAnsi="Times New Roman"/>
          <w:sz w:val="28"/>
        </w:rPr>
        <w:t>%. Бизнес с численностью сотрудн</w:t>
      </w:r>
      <w:r w:rsidR="0018543B" w:rsidRPr="00580337">
        <w:rPr>
          <w:rFonts w:ascii="Times New Roman" w:hAnsi="Times New Roman"/>
          <w:sz w:val="28"/>
        </w:rPr>
        <w:t>иков от 101 до 250 составил 14,1</w:t>
      </w:r>
      <w:r w:rsidRPr="00580337">
        <w:rPr>
          <w:rFonts w:ascii="Times New Roman" w:hAnsi="Times New Roman"/>
          <w:sz w:val="28"/>
        </w:rPr>
        <w:t xml:space="preserve">%. Доля предприятий с числом работающих </w:t>
      </w:r>
      <w:r w:rsidR="0018543B" w:rsidRPr="00580337">
        <w:rPr>
          <w:rFonts w:ascii="Times New Roman" w:hAnsi="Times New Roman"/>
          <w:sz w:val="28"/>
        </w:rPr>
        <w:t>более 250 человек составляет 12,8</w:t>
      </w:r>
      <w:r w:rsidRPr="00580337">
        <w:rPr>
          <w:rFonts w:ascii="Times New Roman" w:hAnsi="Times New Roman"/>
          <w:sz w:val="28"/>
        </w:rPr>
        <w:t>%.</w:t>
      </w:r>
    </w:p>
    <w:p w:rsidR="00C24F3F" w:rsidRPr="00580337" w:rsidRDefault="00C24F3F" w:rsidP="00C24F3F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580337">
        <w:rPr>
          <w:rFonts w:ascii="Times New Roman" w:hAnsi="Times New Roman"/>
          <w:sz w:val="28"/>
        </w:rPr>
        <w:t>Также респонденты ответили на вопрос о примерной величине годового оборота бизнеса, который они представляют. С годовым оборотом би</w:t>
      </w:r>
      <w:r w:rsidR="0018543B" w:rsidRPr="00580337">
        <w:rPr>
          <w:rFonts w:ascii="Times New Roman" w:hAnsi="Times New Roman"/>
          <w:sz w:val="28"/>
        </w:rPr>
        <w:t>знеса до 120 мил. рублей  - 41,0</w:t>
      </w:r>
      <w:r w:rsidRPr="00580337">
        <w:rPr>
          <w:rFonts w:ascii="Times New Roman" w:hAnsi="Times New Roman"/>
          <w:sz w:val="28"/>
        </w:rPr>
        <w:t>%,  от 121 до 800 мл</w:t>
      </w:r>
      <w:r w:rsidR="0018543B" w:rsidRPr="00580337">
        <w:rPr>
          <w:rFonts w:ascii="Times New Roman" w:hAnsi="Times New Roman"/>
          <w:sz w:val="28"/>
        </w:rPr>
        <w:t>н. рублей – 19,2</w:t>
      </w:r>
      <w:r w:rsidRPr="00580337">
        <w:rPr>
          <w:rFonts w:ascii="Times New Roman" w:hAnsi="Times New Roman"/>
          <w:sz w:val="28"/>
        </w:rPr>
        <w:t>%,  о</w:t>
      </w:r>
      <w:r w:rsidR="0018543B" w:rsidRPr="00580337">
        <w:rPr>
          <w:rFonts w:ascii="Times New Roman" w:hAnsi="Times New Roman"/>
          <w:sz w:val="28"/>
        </w:rPr>
        <w:t>т 801 до 2000 млн. рублей – 15,4%, более 2 000 млн. рублей – 24,4</w:t>
      </w:r>
      <w:r w:rsidRPr="00580337">
        <w:rPr>
          <w:rFonts w:ascii="Times New Roman" w:hAnsi="Times New Roman"/>
          <w:sz w:val="28"/>
        </w:rPr>
        <w:t>%, затруднились ответить – 1,5% респондентов.</w:t>
      </w:r>
    </w:p>
    <w:p w:rsidR="00C24F3F" w:rsidRPr="00580337" w:rsidRDefault="00C24F3F" w:rsidP="00C24F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24F3F" w:rsidRPr="00580337" w:rsidRDefault="00C24F3F" w:rsidP="00C24F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0337">
        <w:rPr>
          <w:rFonts w:ascii="Times New Roman" w:hAnsi="Times New Roman"/>
          <w:b/>
          <w:sz w:val="28"/>
        </w:rPr>
        <w:t>Распределение мнения относительно сферы деятельности к которой относится бизнес</w:t>
      </w:r>
      <w:r w:rsidRPr="00580337">
        <w:rPr>
          <w:rFonts w:ascii="Times New Roman" w:hAnsi="Times New Roman"/>
          <w:b/>
          <w:i/>
          <w:sz w:val="28"/>
        </w:rPr>
        <w:t xml:space="preserve"> </w:t>
      </w:r>
      <w:r w:rsidRPr="00580337">
        <w:rPr>
          <w:rFonts w:ascii="Times New Roman" w:hAnsi="Times New Roman"/>
          <w:b/>
          <w:sz w:val="28"/>
        </w:rPr>
        <w:t>представлено в таблице.</w:t>
      </w: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7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40"/>
        <w:gridCol w:w="1507"/>
        <w:gridCol w:w="1055"/>
      </w:tblGrid>
      <w:tr w:rsidR="00C24F3F" w:rsidRPr="00580337" w:rsidTr="00C24F3F">
        <w:trPr>
          <w:cantSplit/>
          <w:trHeight w:val="267"/>
        </w:trPr>
        <w:tc>
          <w:tcPr>
            <w:tcW w:w="7140" w:type="dxa"/>
            <w:vMerge w:val="restart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Товарные рынки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Респонденты</w:t>
            </w:r>
          </w:p>
        </w:tc>
      </w:tr>
      <w:tr w:rsidR="00C24F3F" w:rsidRPr="00580337" w:rsidTr="00C24F3F">
        <w:trPr>
          <w:cantSplit/>
          <w:trHeight w:val="273"/>
        </w:trPr>
        <w:tc>
          <w:tcPr>
            <w:tcW w:w="7140" w:type="dxa"/>
            <w:vMerge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Доля, %</w:t>
            </w:r>
          </w:p>
        </w:tc>
      </w:tr>
      <w:tr w:rsidR="00C24F3F" w:rsidRPr="00580337" w:rsidTr="00C24F3F">
        <w:trPr>
          <w:trHeight w:val="298"/>
        </w:trPr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образования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18543B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C24F3F" w:rsidRPr="00580337" w:rsidTr="00C24F3F">
        <w:trPr>
          <w:trHeight w:val="266"/>
        </w:trPr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сфера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18543B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18543B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ЖКХ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18543B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комплекс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18543B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18543B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18543B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18543B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 и добыча полезных ископаемых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C24F3F" w:rsidRPr="00580337" w:rsidTr="00C24F3F"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Санаторно-курортный комплекс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C24F3F" w:rsidRPr="00580337" w:rsidTr="00611398">
        <w:trPr>
          <w:trHeight w:val="19"/>
        </w:trPr>
        <w:tc>
          <w:tcPr>
            <w:tcW w:w="7140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24F3F" w:rsidRPr="00580337" w:rsidRDefault="00611398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</w:tbl>
    <w:p w:rsidR="00C24F3F" w:rsidRPr="00580337" w:rsidRDefault="00C24F3F" w:rsidP="00C2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3F" w:rsidRPr="00580337" w:rsidRDefault="00C24F3F" w:rsidP="00C2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>Основным географическим рынком для опрошенных являет</w:t>
      </w:r>
      <w:r w:rsidR="00096573" w:rsidRPr="00580337">
        <w:rPr>
          <w:rFonts w:ascii="Times New Roman" w:hAnsi="Times New Roman" w:cs="Times New Roman"/>
          <w:sz w:val="28"/>
          <w:szCs w:val="28"/>
        </w:rPr>
        <w:t>ся рынок Краснодарского края (34,0%), локальный рынок (33,3</w:t>
      </w:r>
      <w:r w:rsidRPr="00580337">
        <w:rPr>
          <w:rFonts w:ascii="Times New Roman" w:hAnsi="Times New Roman" w:cs="Times New Roman"/>
          <w:sz w:val="28"/>
          <w:szCs w:val="28"/>
        </w:rPr>
        <w:t>%), рынок  нескольких субъект</w:t>
      </w:r>
      <w:r w:rsidR="00096573" w:rsidRPr="00580337">
        <w:rPr>
          <w:rFonts w:ascii="Times New Roman" w:hAnsi="Times New Roman" w:cs="Times New Roman"/>
          <w:sz w:val="28"/>
          <w:szCs w:val="28"/>
        </w:rPr>
        <w:t>ов Российской Федерации (12,2</w:t>
      </w:r>
      <w:r w:rsidRPr="00580337">
        <w:rPr>
          <w:rFonts w:ascii="Times New Roman" w:hAnsi="Times New Roman" w:cs="Times New Roman"/>
          <w:sz w:val="28"/>
          <w:szCs w:val="28"/>
        </w:rPr>
        <w:t>%) и р</w:t>
      </w:r>
      <w:r w:rsidR="00096573" w:rsidRPr="00580337">
        <w:rPr>
          <w:rFonts w:ascii="Times New Roman" w:hAnsi="Times New Roman" w:cs="Times New Roman"/>
          <w:sz w:val="28"/>
          <w:szCs w:val="28"/>
        </w:rPr>
        <w:t>ынок Российской Федерации  (8,4</w:t>
      </w:r>
      <w:r w:rsidRPr="00580337">
        <w:rPr>
          <w:rFonts w:ascii="Times New Roman" w:hAnsi="Times New Roman" w:cs="Times New Roman"/>
          <w:sz w:val="28"/>
          <w:szCs w:val="28"/>
        </w:rPr>
        <w:t>%) в меньшей степени реализуют свою пр</w:t>
      </w:r>
      <w:r w:rsidR="00096573" w:rsidRPr="00580337">
        <w:rPr>
          <w:rFonts w:ascii="Times New Roman" w:hAnsi="Times New Roman" w:cs="Times New Roman"/>
          <w:sz w:val="28"/>
          <w:szCs w:val="28"/>
        </w:rPr>
        <w:t>одукцию на рынках стран СНГ (6,4</w:t>
      </w:r>
      <w:r w:rsidRPr="00580337">
        <w:rPr>
          <w:rFonts w:ascii="Times New Roman" w:hAnsi="Times New Roman" w:cs="Times New Roman"/>
          <w:sz w:val="28"/>
          <w:szCs w:val="28"/>
        </w:rPr>
        <w:t>%)  и рынках</w:t>
      </w:r>
      <w:r w:rsidR="00096573" w:rsidRPr="00580337">
        <w:rPr>
          <w:rFonts w:ascii="Times New Roman" w:hAnsi="Times New Roman" w:cs="Times New Roman"/>
          <w:sz w:val="28"/>
          <w:szCs w:val="28"/>
        </w:rPr>
        <w:t xml:space="preserve"> стран зарубежья (кроме СНГ) 0,6%, затруднились ответить 5,1</w:t>
      </w:r>
      <w:r w:rsidRPr="00580337">
        <w:rPr>
          <w:rFonts w:ascii="Times New Roman" w:hAnsi="Times New Roman" w:cs="Times New Roman"/>
          <w:sz w:val="28"/>
          <w:szCs w:val="28"/>
        </w:rPr>
        <w:t>%. (8-юл)</w:t>
      </w:r>
    </w:p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F3F" w:rsidRPr="00580337" w:rsidRDefault="00096573" w:rsidP="00C24F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0337">
        <w:rPr>
          <w:rFonts w:ascii="Times New Roman" w:hAnsi="Times New Roman"/>
          <w:b/>
          <w:bCs/>
          <w:color w:val="000000"/>
          <w:sz w:val="28"/>
          <w:szCs w:val="28"/>
        </w:rPr>
        <w:t xml:space="preserve">Уровень конкуренции </w:t>
      </w:r>
      <w:r w:rsidR="00C24F3F" w:rsidRPr="0058033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4F3F" w:rsidRPr="00580337" w:rsidRDefault="00C24F3F" w:rsidP="00C24F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450"/>
        <w:gridCol w:w="1486"/>
      </w:tblGrid>
      <w:tr w:rsidR="00C24F3F" w:rsidRPr="00580337" w:rsidTr="00C24F3F">
        <w:trPr>
          <w:trHeight w:val="300"/>
          <w:jc w:val="center"/>
        </w:trPr>
        <w:tc>
          <w:tcPr>
            <w:tcW w:w="4962" w:type="dxa"/>
            <w:noWrap/>
          </w:tcPr>
          <w:p w:rsidR="00C24F3F" w:rsidRPr="00580337" w:rsidRDefault="00C24F3F" w:rsidP="00C24F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Условие</w:t>
            </w:r>
          </w:p>
        </w:tc>
        <w:tc>
          <w:tcPr>
            <w:tcW w:w="2450" w:type="dxa"/>
            <w:vAlign w:val="center"/>
          </w:tcPr>
          <w:p w:rsidR="00C24F3F" w:rsidRPr="00580337" w:rsidRDefault="00C24F3F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486" w:type="dxa"/>
            <w:vAlign w:val="center"/>
          </w:tcPr>
          <w:p w:rsidR="00C24F3F" w:rsidRPr="00580337" w:rsidRDefault="00C24F3F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C24F3F" w:rsidRPr="00580337" w:rsidTr="00C24F3F">
        <w:trPr>
          <w:trHeight w:val="300"/>
          <w:jc w:val="center"/>
        </w:trPr>
        <w:tc>
          <w:tcPr>
            <w:tcW w:w="4962" w:type="dxa"/>
            <w:noWrap/>
          </w:tcPr>
          <w:p w:rsidR="00C24F3F" w:rsidRPr="00580337" w:rsidRDefault="00C24F3F" w:rsidP="00C24F3F">
            <w:pPr>
              <w:spacing w:after="0" w:line="240" w:lineRule="auto"/>
              <w:ind w:firstLine="567"/>
              <w:jc w:val="both"/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слабая конкуренция</w:t>
            </w:r>
          </w:p>
        </w:tc>
        <w:tc>
          <w:tcPr>
            <w:tcW w:w="2450" w:type="dxa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86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21,2</w:t>
            </w:r>
          </w:p>
        </w:tc>
      </w:tr>
      <w:tr w:rsidR="00C24F3F" w:rsidRPr="00580337" w:rsidTr="00C24F3F">
        <w:trPr>
          <w:trHeight w:val="300"/>
          <w:jc w:val="center"/>
        </w:trPr>
        <w:tc>
          <w:tcPr>
            <w:tcW w:w="4962" w:type="dxa"/>
            <w:noWrap/>
            <w:hideMark/>
          </w:tcPr>
          <w:p w:rsidR="00C24F3F" w:rsidRPr="00580337" w:rsidRDefault="00C24F3F" w:rsidP="00C24F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очень высокая конкуренция</w:t>
            </w:r>
          </w:p>
        </w:tc>
        <w:tc>
          <w:tcPr>
            <w:tcW w:w="2450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6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6,4</w:t>
            </w:r>
          </w:p>
        </w:tc>
      </w:tr>
      <w:tr w:rsidR="00C24F3F" w:rsidRPr="00580337" w:rsidTr="00C24F3F">
        <w:trPr>
          <w:trHeight w:val="300"/>
          <w:jc w:val="center"/>
        </w:trPr>
        <w:tc>
          <w:tcPr>
            <w:tcW w:w="4962" w:type="dxa"/>
            <w:noWrap/>
            <w:hideMark/>
          </w:tcPr>
          <w:p w:rsidR="00C24F3F" w:rsidRPr="00580337" w:rsidRDefault="00C24F3F" w:rsidP="00C24F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высокая конкуренция</w:t>
            </w:r>
          </w:p>
        </w:tc>
        <w:tc>
          <w:tcPr>
            <w:tcW w:w="2450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6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8,3</w:t>
            </w:r>
          </w:p>
        </w:tc>
      </w:tr>
      <w:tr w:rsidR="00C24F3F" w:rsidRPr="00580337" w:rsidTr="00C24F3F">
        <w:trPr>
          <w:trHeight w:val="300"/>
          <w:jc w:val="center"/>
        </w:trPr>
        <w:tc>
          <w:tcPr>
            <w:tcW w:w="4962" w:type="dxa"/>
            <w:noWrap/>
            <w:hideMark/>
          </w:tcPr>
          <w:p w:rsidR="00C24F3F" w:rsidRPr="00580337" w:rsidRDefault="00C24F3F" w:rsidP="00C24F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умеренная конкуренция</w:t>
            </w:r>
          </w:p>
        </w:tc>
        <w:tc>
          <w:tcPr>
            <w:tcW w:w="2450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86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C24F3F" w:rsidRPr="00580337" w:rsidTr="00C24F3F">
        <w:trPr>
          <w:trHeight w:val="300"/>
          <w:jc w:val="center"/>
        </w:trPr>
        <w:tc>
          <w:tcPr>
            <w:tcW w:w="4962" w:type="dxa"/>
            <w:noWrap/>
            <w:hideMark/>
          </w:tcPr>
          <w:p w:rsidR="00C24F3F" w:rsidRPr="00580337" w:rsidRDefault="00C24F3F" w:rsidP="00C24F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нет конкуренции</w:t>
            </w:r>
          </w:p>
        </w:tc>
        <w:tc>
          <w:tcPr>
            <w:tcW w:w="2450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86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33,3</w:t>
            </w:r>
          </w:p>
        </w:tc>
      </w:tr>
      <w:tr w:rsidR="00C24F3F" w:rsidRPr="00580337" w:rsidTr="00C24F3F">
        <w:trPr>
          <w:trHeight w:val="300"/>
          <w:jc w:val="center"/>
        </w:trPr>
        <w:tc>
          <w:tcPr>
            <w:tcW w:w="4962" w:type="dxa"/>
            <w:noWrap/>
          </w:tcPr>
          <w:p w:rsidR="00C24F3F" w:rsidRPr="00580337" w:rsidRDefault="00C24F3F" w:rsidP="00C24F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затрудняюсь ответить</w:t>
            </w:r>
          </w:p>
        </w:tc>
        <w:tc>
          <w:tcPr>
            <w:tcW w:w="2450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86" w:type="dxa"/>
            <w:vAlign w:val="center"/>
          </w:tcPr>
          <w:p w:rsidR="00C24F3F" w:rsidRPr="00580337" w:rsidRDefault="00096573" w:rsidP="00C24F3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803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14,8</w:t>
            </w:r>
          </w:p>
        </w:tc>
      </w:tr>
    </w:tbl>
    <w:p w:rsidR="00C24F3F" w:rsidRPr="00580337" w:rsidRDefault="00C24F3F" w:rsidP="00C24F3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4F3F" w:rsidRPr="00580337" w:rsidRDefault="00C24F3F" w:rsidP="00C24F3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80337">
        <w:rPr>
          <w:rFonts w:ascii="Times New Roman" w:eastAsia="Calibri" w:hAnsi="Times New Roman" w:cs="Times New Roman"/>
          <w:b/>
          <w:sz w:val="26"/>
          <w:szCs w:val="26"/>
        </w:rPr>
        <w:t xml:space="preserve">Изменение числа конкурентов за последние 3 года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843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Увеличилось на 1-3 конкурентов</w:t>
            </w:r>
          </w:p>
        </w:tc>
        <w:tc>
          <w:tcPr>
            <w:tcW w:w="1843" w:type="dxa"/>
            <w:shd w:val="clear" w:color="auto" w:fill="auto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1843" w:type="dxa"/>
            <w:shd w:val="clear" w:color="auto" w:fill="auto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Сократилось на 1-3 конкурента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На вопрос «Что оказало наиболее сильное влияние на увеличение числа конкурентов на рынке, основном для бизнеса, который они представляют?»</w:t>
      </w:r>
      <w:r w:rsidRPr="005803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843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нормативно – правовой базы, регулирующей деятельности </w:t>
            </w:r>
            <w:r w:rsidRPr="0058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1843" w:type="dxa"/>
            <w:shd w:val="clear" w:color="auto" w:fill="auto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новых российских конкурентов</w:t>
            </w:r>
          </w:p>
        </w:tc>
        <w:tc>
          <w:tcPr>
            <w:tcW w:w="1843" w:type="dxa"/>
            <w:shd w:val="clear" w:color="auto" w:fill="auto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Появление новых иностранных конкурентов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4F3F" w:rsidRPr="00580337" w:rsidTr="00C62B27">
        <w:tc>
          <w:tcPr>
            <w:tcW w:w="7621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F3F" w:rsidRPr="00580337" w:rsidRDefault="00C62B27" w:rsidP="00C24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46,2</w:t>
      </w:r>
      <w:r w:rsidR="00C24F3F" w:rsidRPr="00580337">
        <w:rPr>
          <w:rFonts w:ascii="Times New Roman" w:hAnsi="Times New Roman"/>
          <w:sz w:val="28"/>
          <w:szCs w:val="28"/>
        </w:rPr>
        <w:t>% отметили</w:t>
      </w:r>
      <w:r w:rsidR="00C24F3F" w:rsidRPr="00580337">
        <w:rPr>
          <w:rFonts w:ascii="Times New Roman" w:hAnsi="Times New Roman" w:cs="Times New Roman"/>
          <w:sz w:val="24"/>
          <w:szCs w:val="24"/>
        </w:rPr>
        <w:t xml:space="preserve"> </w:t>
      </w:r>
      <w:r w:rsidR="00C24F3F" w:rsidRPr="00580337">
        <w:rPr>
          <w:rFonts w:ascii="Times New Roman" w:hAnsi="Times New Roman" w:cs="Times New Roman"/>
          <w:sz w:val="28"/>
          <w:szCs w:val="28"/>
        </w:rPr>
        <w:t>и</w:t>
      </w:r>
      <w:r w:rsidR="00C24F3F" w:rsidRPr="00580337">
        <w:rPr>
          <w:rFonts w:ascii="Times New Roman" w:hAnsi="Times New Roman"/>
          <w:sz w:val="28"/>
          <w:szCs w:val="28"/>
        </w:rPr>
        <w:t>зменение нормативно – правовой базы, регулирующей деятельности предпринимателей.</w:t>
      </w:r>
    </w:p>
    <w:p w:rsidR="000325F0" w:rsidRPr="00580337" w:rsidRDefault="000325F0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На вопрос «Что оказало наиболее сильное влияние на сокращение числа конкурентов на рынке, основном для бизнеса, который они представляют?» (13-юл)</w:t>
      </w: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3"/>
        <w:gridCol w:w="1591"/>
      </w:tblGrid>
      <w:tr w:rsidR="00C24F3F" w:rsidRPr="00580337" w:rsidTr="00C24F3F">
        <w:tc>
          <w:tcPr>
            <w:tcW w:w="8263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591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24F3F" w:rsidRPr="00580337" w:rsidTr="00C24F3F">
        <w:tc>
          <w:tcPr>
            <w:tcW w:w="8263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Изменение нормативно – правовой базы, регулирующей деятельности предпринимателей</w:t>
            </w:r>
          </w:p>
        </w:tc>
        <w:tc>
          <w:tcPr>
            <w:tcW w:w="1591" w:type="dxa"/>
            <w:shd w:val="clear" w:color="auto" w:fill="auto"/>
          </w:tcPr>
          <w:p w:rsidR="00C62B27" w:rsidRPr="00580337" w:rsidRDefault="00C62B27" w:rsidP="00C62B27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4F3F" w:rsidRPr="00580337" w:rsidTr="00C24F3F">
        <w:tc>
          <w:tcPr>
            <w:tcW w:w="8263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Антиконкурентные</w:t>
            </w:r>
            <w:proofErr w:type="spellEnd"/>
            <w:r w:rsidRPr="0058033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органов власти/ давление со стороны органов власти</w:t>
            </w:r>
          </w:p>
        </w:tc>
        <w:tc>
          <w:tcPr>
            <w:tcW w:w="1591" w:type="dxa"/>
            <w:shd w:val="clear" w:color="auto" w:fill="auto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4F3F" w:rsidRPr="00580337" w:rsidTr="00C24F3F">
        <w:tc>
          <w:tcPr>
            <w:tcW w:w="8263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Сделки слияния и поглощения</w:t>
            </w:r>
          </w:p>
        </w:tc>
        <w:tc>
          <w:tcPr>
            <w:tcW w:w="1591" w:type="dxa"/>
            <w:shd w:val="clear" w:color="auto" w:fill="auto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24F3F" w:rsidRPr="00580337" w:rsidTr="00C24F3F">
        <w:tc>
          <w:tcPr>
            <w:tcW w:w="8263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Уход российских конкурентов с рынка</w:t>
            </w:r>
          </w:p>
        </w:tc>
        <w:tc>
          <w:tcPr>
            <w:tcW w:w="1591" w:type="dxa"/>
            <w:shd w:val="clear" w:color="auto" w:fill="auto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4F3F" w:rsidRPr="00580337" w:rsidTr="00C24F3F">
        <w:tc>
          <w:tcPr>
            <w:tcW w:w="8263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Уход иностранных конкурентов с рынка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4F3F" w:rsidRPr="00580337" w:rsidTr="00C24F3F">
        <w:tc>
          <w:tcPr>
            <w:tcW w:w="8263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F3F" w:rsidRPr="00580337" w:rsidRDefault="00C62B27" w:rsidP="00C24F3F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5F0" w:rsidRPr="00580337" w:rsidRDefault="00C24F3F" w:rsidP="00032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Наиболее сильное влияние на сокращение числа конкурентов на рынке, основном для бизнеса, по мнению предпринимателей </w:t>
      </w:r>
      <w:r w:rsidR="000325F0" w:rsidRPr="00580337">
        <w:rPr>
          <w:rFonts w:ascii="Times New Roman" w:hAnsi="Times New Roman"/>
          <w:sz w:val="28"/>
          <w:szCs w:val="28"/>
        </w:rPr>
        <w:t>26,3% считают сделки слияния и поглощения,  25,6% -уход иностранных конкурентов с рынка,            20,5</w:t>
      </w:r>
      <w:r w:rsidRPr="00580337">
        <w:rPr>
          <w:rFonts w:ascii="Times New Roman" w:hAnsi="Times New Roman"/>
          <w:sz w:val="28"/>
          <w:szCs w:val="28"/>
        </w:rPr>
        <w:t>% является изменение нормативно – правовой базы, регулирующей дея</w:t>
      </w:r>
      <w:r w:rsidR="000325F0" w:rsidRPr="00580337">
        <w:rPr>
          <w:rFonts w:ascii="Times New Roman" w:hAnsi="Times New Roman"/>
          <w:sz w:val="28"/>
          <w:szCs w:val="28"/>
        </w:rPr>
        <w:t>тельности предпринимателей; 17,3</w:t>
      </w:r>
      <w:r w:rsidRPr="00580337">
        <w:rPr>
          <w:rFonts w:ascii="Times New Roman" w:hAnsi="Times New Roman"/>
          <w:sz w:val="28"/>
          <w:szCs w:val="28"/>
        </w:rPr>
        <w:t xml:space="preserve">% - </w:t>
      </w:r>
      <w:proofErr w:type="spellStart"/>
      <w:r w:rsidRPr="00580337">
        <w:rPr>
          <w:rFonts w:ascii="Times New Roman" w:hAnsi="Times New Roman"/>
          <w:sz w:val="28"/>
          <w:szCs w:val="28"/>
        </w:rPr>
        <w:t>антиконкурентные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действия органов власти/ давление со стороны органов власти; </w:t>
      </w:r>
      <w:r w:rsidR="000325F0" w:rsidRPr="00580337">
        <w:rPr>
          <w:rFonts w:ascii="Times New Roman" w:hAnsi="Times New Roman"/>
          <w:sz w:val="28"/>
          <w:szCs w:val="28"/>
        </w:rPr>
        <w:t>10,3</w:t>
      </w:r>
      <w:r w:rsidRPr="00580337">
        <w:rPr>
          <w:rFonts w:ascii="Times New Roman" w:hAnsi="Times New Roman"/>
          <w:sz w:val="28"/>
          <w:szCs w:val="28"/>
        </w:rPr>
        <w:t>% - уход российских конкурентов с рынка</w:t>
      </w:r>
      <w:r w:rsidR="000325F0" w:rsidRPr="00580337">
        <w:rPr>
          <w:rFonts w:ascii="Times New Roman" w:hAnsi="Times New Roman"/>
          <w:sz w:val="28"/>
          <w:szCs w:val="28"/>
        </w:rPr>
        <w:t>.</w:t>
      </w:r>
    </w:p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F3F" w:rsidRPr="00580337" w:rsidRDefault="00C24F3F" w:rsidP="00C24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337">
        <w:rPr>
          <w:rFonts w:ascii="Times New Roman" w:hAnsi="Times New Roman"/>
          <w:b/>
          <w:sz w:val="28"/>
          <w:szCs w:val="28"/>
        </w:rPr>
        <w:t>Доступность государственной поддержки для бизнеса</w:t>
      </w:r>
    </w:p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По мнению большинства опрошенных предпринимателей по вопросам государственной поддержки видно, что большая часть населения уведомлена и пользовалась мерами государственной поддержки.</w:t>
      </w: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ab/>
        <w:t>На вопрос «Какими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Вы предпочитаете пользоваться и доверяете больше всего?» получены следующие ответы:</w:t>
      </w: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3E0" w:rsidRPr="00580337" w:rsidRDefault="00A203E0" w:rsidP="00C24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179"/>
        <w:gridCol w:w="2268"/>
      </w:tblGrid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2179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268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Доверяю больше всего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Официальная информация, размещенная на сайте уполномоченного органа в информационно-телекоммуникационной </w:t>
            </w:r>
            <w:r w:rsidRPr="00580337">
              <w:rPr>
                <w:rFonts w:ascii="Times New Roman" w:hAnsi="Times New Roman"/>
                <w:sz w:val="24"/>
                <w:szCs w:val="24"/>
              </w:rPr>
              <w:lastRenderedPageBreak/>
              <w:t>сети "Интернет"</w:t>
            </w:r>
          </w:p>
        </w:tc>
        <w:tc>
          <w:tcPr>
            <w:tcW w:w="2179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68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lastRenderedPageBreak/>
              <w:t>Официальная информация, размещенная на интернет-портале об инвестиционной деятельности в Краснодарском крае</w:t>
            </w:r>
          </w:p>
        </w:tc>
        <w:tc>
          <w:tcPr>
            <w:tcW w:w="2179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2179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Краснодарского края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2179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2179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2179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Радио</w:t>
            </w:r>
          </w:p>
        </w:tc>
        <w:tc>
          <w:tcPr>
            <w:tcW w:w="2179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2179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C24F3F" w:rsidRPr="00580337" w:rsidRDefault="000325F0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24F3F" w:rsidRPr="00580337" w:rsidTr="00C24F3F">
        <w:tc>
          <w:tcPr>
            <w:tcW w:w="4875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0337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2179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4F3F" w:rsidRPr="00580337" w:rsidRDefault="00C24F3F" w:rsidP="00C24F3F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ab/>
        <w:t>«В каких областях Вы наиболее часто сталкивались с административными барьерами» предприниматели ответили следующим образом:</w:t>
      </w:r>
      <w:r w:rsidRPr="00580337">
        <w:rPr>
          <w:rFonts w:ascii="Times New Roman" w:hAnsi="Times New Roman"/>
          <w:b/>
          <w:sz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226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опрошенных, чел.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регистрации субъектов малого и среднего предпринимательства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лицензировании отдельных видов деятельности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сертификации и стандартизации продукции, работ и услуг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контроле и надзоре за текущей предпринимательской деятельностью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получении разрешения на строительство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технологическом присоединении к объектам электросетевого хозяйства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регистрации прав на недвижимое имущество и сделок с ним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4F3F"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приобретении зданий, помещений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аренде зданий, помещений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размещении заказов для государственных и муниципальных нужд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4F3F" w:rsidRPr="00580337" w:rsidTr="00C24F3F">
        <w:tc>
          <w:tcPr>
            <w:tcW w:w="7054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получении государственной поддержки </w:t>
            </w:r>
          </w:p>
        </w:tc>
        <w:tc>
          <w:tcPr>
            <w:tcW w:w="2268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C24F3F" w:rsidRPr="00580337" w:rsidRDefault="00C24F3F" w:rsidP="00C24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>При контроле и надзоре за текущей предпринимательской деятельностью</w:t>
      </w:r>
      <w:r w:rsidRPr="00580337">
        <w:rPr>
          <w:rFonts w:ascii="Times New Roman" w:hAnsi="Times New Roman"/>
          <w:sz w:val="28"/>
          <w:szCs w:val="28"/>
        </w:rPr>
        <w:t xml:space="preserve"> - часть опрошенных предпринимателей, сталкивается с административными барьерами.</w:t>
      </w: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80337">
        <w:rPr>
          <w:rFonts w:ascii="Times New Roman" w:hAnsi="Times New Roman"/>
          <w:color w:val="000000"/>
          <w:sz w:val="28"/>
          <w:szCs w:val="28"/>
        </w:rPr>
        <w:tab/>
        <w:t xml:space="preserve">На вопрос </w:t>
      </w:r>
      <w:r w:rsidRPr="00580337">
        <w:rPr>
          <w:rFonts w:ascii="Times New Roman" w:hAnsi="Times New Roman"/>
          <w:sz w:val="28"/>
        </w:rPr>
        <w:t xml:space="preserve">«Какие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представляете?» результат ответа выглядит следующим образом: </w:t>
      </w:r>
    </w:p>
    <w:p w:rsidR="00C24F3F" w:rsidRPr="00580337" w:rsidRDefault="00C24F3F" w:rsidP="00C24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709"/>
        <w:gridCol w:w="1926"/>
      </w:tblGrid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административных барьеров</w:t>
            </w:r>
          </w:p>
        </w:tc>
        <w:tc>
          <w:tcPr>
            <w:tcW w:w="192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опрошенных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926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Нестабильность российского законодательства в отношении регулирования деятельности предприятий</w:t>
            </w:r>
          </w:p>
        </w:tc>
        <w:tc>
          <w:tcPr>
            <w:tcW w:w="1926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Коррупция со стороны органов власти (например, взятки)</w:t>
            </w:r>
          </w:p>
        </w:tc>
        <w:tc>
          <w:tcPr>
            <w:tcW w:w="1926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Сложность/затянутость процедуры получения разрешений/лицензий</w:t>
            </w:r>
          </w:p>
        </w:tc>
        <w:tc>
          <w:tcPr>
            <w:tcW w:w="1926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4F3F"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налоги</w:t>
            </w:r>
          </w:p>
        </w:tc>
        <w:tc>
          <w:tcPr>
            <w:tcW w:w="1926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926" w:type="dxa"/>
            <w:vAlign w:val="center"/>
          </w:tcPr>
          <w:p w:rsidR="00C24F3F" w:rsidRPr="00580337" w:rsidRDefault="00F56BE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Ограничение/сложность доступа к закупкам компаний с </w:t>
            </w:r>
            <w:proofErr w:type="spellStart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госучастием</w:t>
            </w:r>
            <w:proofErr w:type="spellEnd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субъектов естественных монополий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антиконкурентные</w:t>
            </w:r>
            <w:proofErr w:type="spellEnd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органов власти/давление со стороны органов власти (действия/давление, препятствующие ведению предпринимательской деятельности на рынке или входу на рынок новых участников)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Силовое давление со стороны правоохранительных органов (например, угрозы, вымогательства)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барьеры доступа к финансовым ресурсам (в частности, высокая стоимость кредитов)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 со стороны теневого сектора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Недостаток квалифицированных кадров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Неразвитость инновационной инфраструктуры (включающей в себя научно-исследовательские центры, иные исследовательские и </w:t>
            </w:r>
            <w:proofErr w:type="spellStart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-технологические центры)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транспортные и логистические издержки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Неразвитость транспортной сети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таможенные издержки (при осуществлении поставок продукции на экспорт)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Ограничения доступа к товарам и услугам субъектов естественных монополий(электроснабжение, водоснабжение, водоочистка, водоотведение, теплоснабжение, газоснабжение), в том числе экономические - высокая стоимость доступа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24F3F" w:rsidRPr="00580337" w:rsidTr="00C24F3F">
        <w:trPr>
          <w:trHeight w:val="343"/>
        </w:trPr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со стороны конкурентов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со стороны поставщиков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со  стороны клиентов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ограничений</w:t>
            </w:r>
          </w:p>
        </w:tc>
        <w:tc>
          <w:tcPr>
            <w:tcW w:w="1926" w:type="dxa"/>
            <w:vAlign w:val="center"/>
          </w:tcPr>
          <w:p w:rsidR="00C24F3F" w:rsidRPr="00580337" w:rsidRDefault="00121A1C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24F3F" w:rsidRPr="00580337" w:rsidTr="00C24F3F">
        <w:tc>
          <w:tcPr>
            <w:tcW w:w="936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09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 (</w:t>
            </w:r>
            <w:proofErr w:type="spellStart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незнаю</w:t>
            </w:r>
            <w:proofErr w:type="spellEnd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6" w:type="dxa"/>
            <w:vAlign w:val="center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Препятствия для расширения бизнеса </w:t>
      </w: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8"/>
        <w:gridCol w:w="1681"/>
        <w:gridCol w:w="1355"/>
      </w:tblGrid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1681" w:type="dxa"/>
            <w:vAlign w:val="center"/>
          </w:tcPr>
          <w:p w:rsidR="00C24F3F" w:rsidRPr="00580337" w:rsidRDefault="00C24F3F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Количество опрошенных, чел.</w:t>
            </w:r>
          </w:p>
        </w:tc>
        <w:tc>
          <w:tcPr>
            <w:tcW w:w="1355" w:type="dxa"/>
          </w:tcPr>
          <w:p w:rsidR="00C24F3F" w:rsidRPr="00580337" w:rsidRDefault="00C24F3F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информации о конкурентной ситуации на рынках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33,3</w:t>
            </w:r>
          </w:p>
        </w:tc>
      </w:tr>
      <w:tr w:rsidR="00C24F3F" w:rsidRPr="00580337" w:rsidTr="00C24F3F">
        <w:trPr>
          <w:trHeight w:val="219"/>
        </w:trPr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Насыщенность рынков сбыта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C24F3F" w:rsidRPr="00580337" w:rsidTr="00A203E0">
        <w:trPr>
          <w:trHeight w:val="302"/>
        </w:trPr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Жесткое противодействие традиционных участников рынка (производителей и поставщиков товаров и услуг)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15,4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местными властями традиционных участников рынка (производителей и поставщиков товаров и услуг)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Лояльность поставщиков и потребителей к традиционным участникам рынка (производителям и поставщикам товаров и услуг)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15,4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Неразвитость инновационной инфраструктуры (количество научно-исследовательских, </w:t>
            </w:r>
            <w:proofErr w:type="spellStart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-технологических и иных аналогичных центров)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Недостаточное качество инновационной инфраструктуры (научно-исследовательских, </w:t>
            </w:r>
            <w:proofErr w:type="spellStart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-технологических и иных аналогичных центров)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Высокие транспортные издержки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быстрого достижения необходимых масштабов деятельности, обеспечивающих прибыльность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 конкурентов вследствие обладания уникальными источниками сырья, патентами, лицензиями, ноу-хау, технологическими образцами и т.д.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10,3</w:t>
            </w:r>
          </w:p>
        </w:tc>
      </w:tr>
      <w:tr w:rsidR="00C24F3F" w:rsidRPr="00580337" w:rsidTr="00C24F3F"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Нехватка финансовых средств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15,4</w:t>
            </w:r>
          </w:p>
        </w:tc>
      </w:tr>
      <w:tr w:rsidR="00C24F3F" w:rsidRPr="00580337" w:rsidTr="00C24F3F">
        <w:trPr>
          <w:trHeight w:val="249"/>
        </w:trPr>
        <w:tc>
          <w:tcPr>
            <w:tcW w:w="6818" w:type="dxa"/>
          </w:tcPr>
          <w:p w:rsidR="00C24F3F" w:rsidRPr="00580337" w:rsidRDefault="00C24F3F" w:rsidP="00C2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ограничений</w:t>
            </w:r>
          </w:p>
        </w:tc>
        <w:tc>
          <w:tcPr>
            <w:tcW w:w="1681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55" w:type="dxa"/>
            <w:vAlign w:val="center"/>
          </w:tcPr>
          <w:p w:rsidR="00C24F3F" w:rsidRPr="00580337" w:rsidRDefault="00F80DFC" w:rsidP="00C24F3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803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36,5</w:t>
            </w:r>
          </w:p>
        </w:tc>
      </w:tr>
    </w:tbl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вопрос «Как бы вы охарактеризовали деятельность органов власти на основном для бизнеса товарном рынке, который Вы представляете?» мнения раздели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лись следующим образом: </w:t>
      </w: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ab/>
        <w:t>Таким образо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>м, видно, что удовлетворены 57,7</w:t>
      </w:r>
      <w:r w:rsidRPr="00580337">
        <w:rPr>
          <w:rFonts w:ascii="Times New Roman" w:hAnsi="Times New Roman" w:cs="Times New Roman"/>
          <w:color w:val="000000"/>
          <w:sz w:val="28"/>
          <w:szCs w:val="28"/>
        </w:rPr>
        <w:t>% опрошенных предпринимателей, скорее удовлетворены д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>еятельностью органов власти 17,3%, скорее не удовлетворены 7,7% населения, не удовлетворены 3,2% и затрудняются ответить 14,1</w:t>
      </w:r>
      <w:r w:rsidRPr="0058033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87844" w:rsidRPr="00580337" w:rsidRDefault="00C24F3F" w:rsidP="00C2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ab/>
        <w:t>Дали оценку насколько преодолимы административные барьеры для ведения текущей деятельности и открытия нового бизнеса на рынке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 156</w:t>
      </w:r>
      <w:r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предпринимателей, ситуация сложилась следующим образом:</w:t>
      </w: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ab/>
        <w:t>- есть непреодолимые админ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>истративные барьеры, ответили 28 человек или 18,0</w:t>
      </w:r>
      <w:r w:rsidRPr="00580337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ab/>
        <w:t>- есть барьеры, преодолимые при осуществлении зн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>ачительных затрат – 13,5% или 21</w:t>
      </w:r>
      <w:r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респондентов;</w:t>
      </w: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ab/>
        <w:t>- административные барьеры есть, но они преодолимы без существен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>ных затрат прокомментировали 35 предприниматель или 22,3</w:t>
      </w:r>
      <w:r w:rsidRPr="00580337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ab/>
        <w:t>- нет административны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>х барьеров считают 28,2% или 44</w:t>
      </w:r>
      <w:r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опрошенных;</w:t>
      </w:r>
    </w:p>
    <w:p w:rsidR="00C24F3F" w:rsidRPr="00580337" w:rsidRDefault="00C24F3F" w:rsidP="00C24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color w:val="000000"/>
          <w:sz w:val="28"/>
          <w:szCs w:val="28"/>
        </w:rPr>
        <w:tab/>
        <w:t>- затрудняюсь</w:t>
      </w:r>
      <w:r w:rsidR="00787844"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 ответить ответили 18,0% или 28</w:t>
      </w:r>
      <w:r w:rsidRPr="0058033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C24F3F" w:rsidRPr="00580337" w:rsidRDefault="00C24F3F" w:rsidP="00C24F3F">
      <w:pPr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>На вопрос</w:t>
      </w:r>
      <w:r w:rsidRPr="00580337">
        <w:rPr>
          <w:rFonts w:ascii="Times New Roman" w:eastAsia="Calibri" w:hAnsi="Times New Roman" w:cs="Times New Roman"/>
          <w:kern w:val="0"/>
          <w:lang w:eastAsia="en-US"/>
        </w:rPr>
        <w:t xml:space="preserve"> </w:t>
      </w: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«Как</w:t>
      </w:r>
      <w:r w:rsidRPr="005803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изменился уровень административных барьеров на товарном рынке, основном для бизнеса, который Вы представляете, в течение последних 3 лет?» были выявлены следующие показатели.</w:t>
      </w:r>
    </w:p>
    <w:p w:rsidR="00C24F3F" w:rsidRPr="00580337" w:rsidRDefault="00C24F3F" w:rsidP="00C24F3F">
      <w:pPr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24F3F" w:rsidRPr="00580337" w:rsidRDefault="00C24F3F" w:rsidP="00C24F3F">
      <w:pPr>
        <w:spacing w:line="240" w:lineRule="auto"/>
        <w:jc w:val="center"/>
        <w:textAlignment w:val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803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Изменение уровня административных барьеров за последние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4"/>
        <w:gridCol w:w="1591"/>
      </w:tblGrid>
      <w:tr w:rsidR="00C24F3F" w:rsidRPr="00580337" w:rsidTr="00C24F3F">
        <w:tc>
          <w:tcPr>
            <w:tcW w:w="8264" w:type="dxa"/>
            <w:shd w:val="clear" w:color="auto" w:fill="auto"/>
            <w:vAlign w:val="center"/>
          </w:tcPr>
          <w:p w:rsidR="00C24F3F" w:rsidRPr="00580337" w:rsidRDefault="00C24F3F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591" w:type="dxa"/>
            <w:shd w:val="clear" w:color="auto" w:fill="auto"/>
          </w:tcPr>
          <w:p w:rsidR="00C24F3F" w:rsidRPr="00580337" w:rsidRDefault="00C24F3F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Процент, %</w:t>
            </w:r>
          </w:p>
        </w:tc>
      </w:tr>
      <w:tr w:rsidR="00C24F3F" w:rsidRPr="00580337" w:rsidTr="00C24F3F">
        <w:trPr>
          <w:trHeight w:val="57"/>
        </w:trPr>
        <w:tc>
          <w:tcPr>
            <w:tcW w:w="8264" w:type="dxa"/>
            <w:shd w:val="clear" w:color="auto" w:fill="auto"/>
          </w:tcPr>
          <w:p w:rsidR="00C24F3F" w:rsidRPr="00580337" w:rsidRDefault="00C24F3F" w:rsidP="00C24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1591" w:type="dxa"/>
            <w:shd w:val="clear" w:color="auto" w:fill="auto"/>
          </w:tcPr>
          <w:p w:rsidR="00C24F3F" w:rsidRPr="00580337" w:rsidRDefault="009B2656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C24F3F" w:rsidRPr="00580337" w:rsidTr="00C24F3F">
        <w:trPr>
          <w:trHeight w:val="57"/>
        </w:trPr>
        <w:tc>
          <w:tcPr>
            <w:tcW w:w="8264" w:type="dxa"/>
            <w:shd w:val="clear" w:color="auto" w:fill="auto"/>
          </w:tcPr>
          <w:p w:rsidR="00C24F3F" w:rsidRPr="00580337" w:rsidRDefault="00C24F3F" w:rsidP="00C24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F3F" w:rsidRPr="00580337" w:rsidRDefault="009B2656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C24F3F" w:rsidRPr="00580337" w:rsidTr="00C24F3F">
        <w:trPr>
          <w:trHeight w:val="57"/>
        </w:trPr>
        <w:tc>
          <w:tcPr>
            <w:tcW w:w="8264" w:type="dxa"/>
            <w:shd w:val="clear" w:color="auto" w:fill="auto"/>
          </w:tcPr>
          <w:p w:rsidR="00C24F3F" w:rsidRPr="00580337" w:rsidRDefault="00C24F3F" w:rsidP="00C24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F3F" w:rsidRPr="00580337" w:rsidRDefault="009B2656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C24F3F" w:rsidRPr="00580337" w:rsidTr="00C24F3F">
        <w:trPr>
          <w:trHeight w:val="57"/>
        </w:trPr>
        <w:tc>
          <w:tcPr>
            <w:tcW w:w="8264" w:type="dxa"/>
            <w:shd w:val="clear" w:color="auto" w:fill="auto"/>
          </w:tcPr>
          <w:p w:rsidR="00C24F3F" w:rsidRPr="00580337" w:rsidRDefault="00C24F3F" w:rsidP="00C24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F3F" w:rsidRPr="00580337" w:rsidRDefault="009B2656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24F3F" w:rsidRPr="00580337" w:rsidTr="00C24F3F">
        <w:trPr>
          <w:trHeight w:val="57"/>
        </w:trPr>
        <w:tc>
          <w:tcPr>
            <w:tcW w:w="8264" w:type="dxa"/>
            <w:shd w:val="clear" w:color="auto" w:fill="auto"/>
          </w:tcPr>
          <w:p w:rsidR="00C24F3F" w:rsidRPr="00580337" w:rsidRDefault="00C24F3F" w:rsidP="00C24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F3F" w:rsidRPr="00580337" w:rsidRDefault="009B2656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C24F3F" w:rsidRPr="00580337" w:rsidTr="00C24F3F">
        <w:trPr>
          <w:trHeight w:val="57"/>
        </w:trPr>
        <w:tc>
          <w:tcPr>
            <w:tcW w:w="8264" w:type="dxa"/>
            <w:shd w:val="clear" w:color="auto" w:fill="auto"/>
          </w:tcPr>
          <w:p w:rsidR="00C24F3F" w:rsidRPr="00580337" w:rsidRDefault="00C24F3F" w:rsidP="00C24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F3F" w:rsidRPr="00580337" w:rsidRDefault="009B2656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24F3F" w:rsidRPr="00580337" w:rsidTr="00C24F3F">
        <w:trPr>
          <w:trHeight w:val="20"/>
        </w:trPr>
        <w:tc>
          <w:tcPr>
            <w:tcW w:w="8264" w:type="dxa"/>
            <w:shd w:val="clear" w:color="auto" w:fill="auto"/>
          </w:tcPr>
          <w:p w:rsidR="00C24F3F" w:rsidRPr="00580337" w:rsidRDefault="00C24F3F" w:rsidP="00C24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F3F" w:rsidRPr="00580337" w:rsidRDefault="009B2656" w:rsidP="00C24F3F">
            <w:pPr>
              <w:tabs>
                <w:tab w:val="left" w:pos="49"/>
              </w:tabs>
              <w:spacing w:after="0" w:line="276" w:lineRule="auto"/>
              <w:ind w:left="49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33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</w:tbl>
    <w:p w:rsidR="00A203E0" w:rsidRPr="00580337" w:rsidRDefault="00A203E0" w:rsidP="00C24F3F">
      <w:pPr>
        <w:jc w:val="both"/>
        <w:rPr>
          <w:rFonts w:ascii="Times New Roman" w:hAnsi="Times New Roman"/>
          <w:b/>
          <w:sz w:val="28"/>
          <w:szCs w:val="28"/>
        </w:rPr>
      </w:pPr>
    </w:p>
    <w:p w:rsidR="00C24F3F" w:rsidRPr="00580337" w:rsidRDefault="00C24F3F" w:rsidP="00C24F3F">
      <w:pPr>
        <w:jc w:val="both"/>
        <w:rPr>
          <w:rFonts w:ascii="Times New Roman" w:hAnsi="Times New Roman"/>
          <w:b/>
          <w:sz w:val="28"/>
          <w:szCs w:val="28"/>
        </w:rPr>
      </w:pPr>
      <w:r w:rsidRPr="00580337">
        <w:rPr>
          <w:rFonts w:ascii="Times New Roman" w:hAnsi="Times New Roman"/>
          <w:b/>
          <w:sz w:val="28"/>
          <w:szCs w:val="28"/>
        </w:rPr>
        <w:t>Раздел 5. Результаты реализации мероприятий «дорожной карты» по содействию развитию конкуренции муниципального образования.</w:t>
      </w:r>
    </w:p>
    <w:p w:rsidR="00C24F3F" w:rsidRPr="00580337" w:rsidRDefault="00C24F3F" w:rsidP="00C24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В администрации муниципального образования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район утверждена «дорожная карта» с отдельными приложениями, где определены мероприятия стратегических и программных документов, реализация которых оказывает влияние на состояние конкуренции на товарных рынках муниципального образования», а также Перечень ключевых показателей </w:t>
      </w:r>
      <w:r w:rsidRPr="00580337">
        <w:rPr>
          <w:rFonts w:ascii="Times New Roman" w:hAnsi="Times New Roman"/>
          <w:sz w:val="28"/>
          <w:szCs w:val="28"/>
        </w:rPr>
        <w:lastRenderedPageBreak/>
        <w:t xml:space="preserve">развития конкуренции к 1 января 2026 года в муниципальном образовании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район (постановление администрации муниципального образования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район  от 01.02.2022 № 120), ссылка на страницу в сети «Интернет»</w:t>
      </w:r>
    </w:p>
    <w:p w:rsidR="00C24F3F" w:rsidRPr="00580337" w:rsidRDefault="009056DB" w:rsidP="00C24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24F3F" w:rsidRPr="00580337">
          <w:rPr>
            <w:rFonts w:ascii="Times New Roman" w:hAnsi="Times New Roman"/>
            <w:color w:val="0563C1"/>
            <w:sz w:val="28"/>
            <w:szCs w:val="28"/>
            <w:u w:val="single"/>
          </w:rPr>
          <w:t>https://www.bruhoveckaya.ru/vlast/administraciya/otdels/upr_ekonom_prognoz/standart-razvitiya-konkurentsii/</w:t>
        </w:r>
      </w:hyperlink>
      <w:r w:rsidR="00C24F3F" w:rsidRPr="00580337">
        <w:rPr>
          <w:rFonts w:ascii="Times New Roman" w:hAnsi="Times New Roman"/>
          <w:sz w:val="28"/>
          <w:szCs w:val="28"/>
        </w:rPr>
        <w:t xml:space="preserve"> .</w:t>
      </w:r>
    </w:p>
    <w:p w:rsidR="00C24F3F" w:rsidRPr="00580337" w:rsidRDefault="00C24F3F" w:rsidP="00C24F3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Достижение годовых значений ключевых показателей по содействию развитию конкуренции на товарных рынках представлено в приложении 2 к настоящему отчету.</w:t>
      </w:r>
    </w:p>
    <w:p w:rsidR="00C24F3F" w:rsidRPr="00580337" w:rsidRDefault="00C24F3F" w:rsidP="00C24F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район утверждено 26 товарных рынков с учетом географического положения, территориальных особенностей, а также приоритетов социально-экономического и инвестиционного развития.</w:t>
      </w:r>
    </w:p>
    <w:p w:rsidR="00C24F3F" w:rsidRPr="00580337" w:rsidRDefault="00C24F3F" w:rsidP="00C24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 xml:space="preserve">В соответствии с перечнем социально значимых и товарных рынков, рекомендованных аналитическим центром при правительстве Российской Федерации и правительством Российской Федерации, на территории муниципального образования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/>
          <w:sz w:val="28"/>
          <w:szCs w:val="28"/>
        </w:rPr>
        <w:t xml:space="preserve"> район постановлением  утверждены приоритетные рынки 8 из них индивидуальных:</w:t>
      </w:r>
    </w:p>
    <w:p w:rsidR="00C24F3F" w:rsidRPr="00580337" w:rsidRDefault="00C24F3F" w:rsidP="00C24F3F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Рынок нефтепродуктов;</w:t>
      </w:r>
    </w:p>
    <w:p w:rsidR="00C24F3F" w:rsidRPr="00580337" w:rsidRDefault="00C24F3F" w:rsidP="00C24F3F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Рынок финансовых услуг;</w:t>
      </w:r>
    </w:p>
    <w:p w:rsidR="00C24F3F" w:rsidRPr="00580337" w:rsidRDefault="00C24F3F" w:rsidP="00C24F3F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Рынок услуг психолого-педагогического сопровождения детей с ограниченными возможностями здоровья;</w:t>
      </w:r>
    </w:p>
    <w:p w:rsidR="00C24F3F" w:rsidRPr="00580337" w:rsidRDefault="00C24F3F" w:rsidP="00C24F3F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Рынок сельского (аграрного) туризма;</w:t>
      </w:r>
    </w:p>
    <w:p w:rsidR="00C24F3F" w:rsidRPr="00580337" w:rsidRDefault="00C24F3F" w:rsidP="00C24F3F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Рынок бытовых услуг;</w:t>
      </w:r>
    </w:p>
    <w:p w:rsidR="00C24F3F" w:rsidRPr="00580337" w:rsidRDefault="00C24F3F" w:rsidP="00C24F3F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Рынок оказания услуг по ремонту и обслуживанию автотранспортных средств;</w:t>
      </w:r>
    </w:p>
    <w:p w:rsidR="00C24F3F" w:rsidRPr="00580337" w:rsidRDefault="00C24F3F" w:rsidP="00C24F3F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Рынок нефтепродуктов;</w:t>
      </w:r>
    </w:p>
    <w:p w:rsidR="00C24F3F" w:rsidRPr="00580337" w:rsidRDefault="00C24F3F" w:rsidP="00C24F3F">
      <w:pPr>
        <w:numPr>
          <w:ilvl w:val="0"/>
          <w:numId w:val="1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337">
        <w:rPr>
          <w:rFonts w:ascii="Times New Roman" w:hAnsi="Times New Roman"/>
          <w:sz w:val="28"/>
          <w:szCs w:val="28"/>
        </w:rPr>
        <w:t>Рынок финансовых услуг.</w:t>
      </w:r>
    </w:p>
    <w:p w:rsidR="00C24F3F" w:rsidRPr="00580337" w:rsidRDefault="00C24F3F" w:rsidP="00C24F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337">
        <w:rPr>
          <w:rFonts w:ascii="Times New Roman" w:hAnsi="Times New Roman" w:cs="Times New Roman"/>
          <w:b/>
          <w:sz w:val="28"/>
          <w:szCs w:val="28"/>
        </w:rPr>
        <w:t>Раздел 6. Сведения о л</w:t>
      </w:r>
      <w:r w:rsidRPr="00580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учших региональных практиках содействия развитию конкуренции, внедренных в муниципальном образовании </w:t>
      </w:r>
      <w:r w:rsidRPr="00580337">
        <w:rPr>
          <w:rFonts w:ascii="Times New Roman" w:hAnsi="Times New Roman" w:cs="Times New Roman"/>
          <w:b/>
          <w:color w:val="000000"/>
          <w:sz w:val="28"/>
          <w:szCs w:val="28"/>
        </w:rPr>
        <w:br/>
        <w:t>в</w:t>
      </w:r>
      <w:r w:rsidRPr="00580337">
        <w:rPr>
          <w:rFonts w:ascii="Times New Roman" w:hAnsi="Times New Roman" w:cs="Times New Roman"/>
          <w:b/>
          <w:sz w:val="28"/>
          <w:szCs w:val="28"/>
        </w:rPr>
        <w:t xml:space="preserve"> 2022 году.</w:t>
      </w:r>
    </w:p>
    <w:p w:rsidR="00C24F3F" w:rsidRPr="00580337" w:rsidRDefault="00C24F3F" w:rsidP="00C24F3F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803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Лучшими муниципальными практиками в муниципальном образовании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9B2656" w:rsidRPr="005803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 за 2023</w:t>
      </w:r>
      <w:r w:rsidRPr="005803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 являются:</w:t>
      </w:r>
    </w:p>
    <w:p w:rsidR="00C24F3F" w:rsidRPr="00580337" w:rsidRDefault="00C24F3F" w:rsidP="00C24F3F">
      <w:pPr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 xml:space="preserve">Финансовая грамотность населения </w:t>
      </w:r>
      <w:proofErr w:type="spellStart"/>
      <w:r w:rsidRPr="00580337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58033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24F3F" w:rsidRPr="00580337" w:rsidRDefault="00C24F3F" w:rsidP="00C24F3F">
      <w:pPr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kern w:val="0"/>
          <w:sz w:val="28"/>
          <w:szCs w:val="28"/>
          <w:lang w:eastAsia="en-US" w:bidi="ru-RU"/>
        </w:rPr>
        <w:t>Каталог инвестиционных площадок и инвестиционных проектов;</w:t>
      </w:r>
    </w:p>
    <w:p w:rsidR="00C24F3F" w:rsidRPr="00580337" w:rsidRDefault="00C24F3F" w:rsidP="00C24F3F">
      <w:pPr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eastAsia="Calibri" w:hAnsi="Times New Roman" w:cs="Times New Roman"/>
          <w:iCs/>
          <w:kern w:val="0"/>
          <w:sz w:val="28"/>
          <w:szCs w:val="28"/>
          <w:lang w:eastAsia="en-US" w:bidi="ru-RU"/>
        </w:rPr>
        <w:t xml:space="preserve">Ярмарочная деятельность как механизм развития конкуренции на рынке розничной торговли на территории муниципального образования </w:t>
      </w:r>
      <w:proofErr w:type="spellStart"/>
      <w:r w:rsidRPr="0058033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Брюховецкий</w:t>
      </w:r>
      <w:proofErr w:type="spellEnd"/>
      <w:r w:rsidRPr="00580337">
        <w:rPr>
          <w:rFonts w:ascii="Times New Roman" w:eastAsia="Calibri" w:hAnsi="Times New Roman" w:cs="Times New Roman"/>
          <w:iCs/>
          <w:kern w:val="0"/>
          <w:sz w:val="28"/>
          <w:szCs w:val="28"/>
          <w:lang w:eastAsia="en-US" w:bidi="ru-RU"/>
        </w:rPr>
        <w:t xml:space="preserve"> район.</w:t>
      </w:r>
    </w:p>
    <w:p w:rsidR="00C24F3F" w:rsidRPr="00580337" w:rsidRDefault="00C24F3F" w:rsidP="00C24F3F">
      <w:pPr>
        <w:tabs>
          <w:tab w:val="left" w:pos="0"/>
          <w:tab w:val="left" w:pos="851"/>
        </w:tabs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 xml:space="preserve">Применение муниципальных практик муниципальным образованием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 w:cs="Times New Roman"/>
          <w:sz w:val="28"/>
          <w:szCs w:val="28"/>
        </w:rPr>
        <w:t xml:space="preserve"> район представлено в приложении № 3. </w:t>
      </w: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F3F" w:rsidRPr="00580337" w:rsidRDefault="00C24F3F" w:rsidP="00C24F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7. Информация о </w:t>
      </w:r>
      <w:r w:rsidRPr="00580337">
        <w:rPr>
          <w:rFonts w:ascii="Times New Roman" w:hAnsi="Times New Roman" w:cs="Times New Roman"/>
          <w:b/>
          <w:sz w:val="28"/>
          <w:szCs w:val="28"/>
        </w:rPr>
        <w:t xml:space="preserve">пилотной апробации лучших практик и комплексных решений по социальному и экономическому развитию </w:t>
      </w:r>
      <w:r w:rsidRPr="00580337">
        <w:rPr>
          <w:rFonts w:ascii="Times New Roman" w:hAnsi="Times New Roman" w:cs="Times New Roman"/>
          <w:b/>
          <w:sz w:val="28"/>
          <w:szCs w:val="28"/>
        </w:rPr>
        <w:lastRenderedPageBreak/>
        <w:t>субъектов Российской Федерации, содержащихся в цифровой платформе региональных практик устойчивого развития «</w:t>
      </w:r>
      <w:proofErr w:type="spellStart"/>
      <w:r w:rsidRPr="00580337">
        <w:rPr>
          <w:rFonts w:ascii="Times New Roman" w:hAnsi="Times New Roman" w:cs="Times New Roman"/>
          <w:b/>
          <w:sz w:val="28"/>
          <w:szCs w:val="28"/>
        </w:rPr>
        <w:t>Смартека</w:t>
      </w:r>
      <w:proofErr w:type="spellEnd"/>
      <w:r w:rsidRPr="00580337">
        <w:rPr>
          <w:rFonts w:ascii="Times New Roman" w:hAnsi="Times New Roman" w:cs="Times New Roman"/>
          <w:b/>
          <w:sz w:val="28"/>
          <w:szCs w:val="28"/>
        </w:rPr>
        <w:t>». Сведения о размещенных практиках муниципального образования на цифровой платформе «</w:t>
      </w:r>
      <w:proofErr w:type="spellStart"/>
      <w:r w:rsidRPr="00580337">
        <w:rPr>
          <w:rFonts w:ascii="Times New Roman" w:hAnsi="Times New Roman" w:cs="Times New Roman"/>
          <w:b/>
          <w:sz w:val="28"/>
          <w:szCs w:val="28"/>
        </w:rPr>
        <w:t>Смартека</w:t>
      </w:r>
      <w:proofErr w:type="spellEnd"/>
      <w:r w:rsidRPr="00580337">
        <w:rPr>
          <w:rFonts w:ascii="Times New Roman" w:hAnsi="Times New Roman" w:cs="Times New Roman"/>
          <w:b/>
          <w:sz w:val="28"/>
          <w:szCs w:val="28"/>
        </w:rPr>
        <w:t>».</w:t>
      </w:r>
    </w:p>
    <w:p w:rsidR="00C24F3F" w:rsidRPr="00580337" w:rsidRDefault="00C24F3F" w:rsidP="00C2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4F3F" w:rsidRPr="00580337" w:rsidRDefault="00C24F3F" w:rsidP="00C24F3F">
      <w:pPr>
        <w:tabs>
          <w:tab w:val="left" w:pos="42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практики </w:t>
      </w:r>
      <w:r w:rsidRPr="00580337">
        <w:rPr>
          <w:rFonts w:ascii="Times New Roman" w:hAnsi="Times New Roman" w:cs="Times New Roman"/>
          <w:sz w:val="28"/>
          <w:szCs w:val="28"/>
        </w:rPr>
        <w:t>и комплексные решения по социальному и экономическому развитию субъектов Российской Федерации, содержащиеся в цифровой платформе региональных практик устойчивого развития «</w:t>
      </w:r>
      <w:proofErr w:type="spellStart"/>
      <w:r w:rsidRPr="00580337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580337">
        <w:rPr>
          <w:rFonts w:ascii="Times New Roman" w:hAnsi="Times New Roman" w:cs="Times New Roman"/>
          <w:sz w:val="28"/>
          <w:szCs w:val="28"/>
        </w:rPr>
        <w:t xml:space="preserve">», принятые муниципальным образованием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9B2656" w:rsidRPr="00580337">
        <w:rPr>
          <w:rFonts w:ascii="Times New Roman" w:hAnsi="Times New Roman" w:cs="Times New Roman"/>
          <w:sz w:val="28"/>
          <w:szCs w:val="28"/>
        </w:rPr>
        <w:t xml:space="preserve"> район в 2023</w:t>
      </w:r>
      <w:r w:rsidRPr="00580337">
        <w:rPr>
          <w:rFonts w:ascii="Times New Roman" w:hAnsi="Times New Roman" w:cs="Times New Roman"/>
          <w:sz w:val="28"/>
          <w:szCs w:val="28"/>
        </w:rPr>
        <w:t xml:space="preserve"> году для пилотной апробации (внедрения) представлено в приложении № 4.</w:t>
      </w:r>
    </w:p>
    <w:p w:rsidR="00C24F3F" w:rsidRPr="00C24F3F" w:rsidRDefault="00C24F3F" w:rsidP="00C24F3F">
      <w:pPr>
        <w:tabs>
          <w:tab w:val="left" w:pos="42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337">
        <w:rPr>
          <w:rFonts w:ascii="Times New Roman" w:hAnsi="Times New Roman" w:cs="Times New Roman"/>
          <w:sz w:val="28"/>
          <w:szCs w:val="28"/>
        </w:rPr>
        <w:t xml:space="preserve">Перечень практик муниципального образования </w:t>
      </w:r>
      <w:proofErr w:type="spellStart"/>
      <w:r w:rsidRPr="00580337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80337">
        <w:rPr>
          <w:rFonts w:ascii="Times New Roman" w:hAnsi="Times New Roman" w:cs="Times New Roman"/>
          <w:sz w:val="28"/>
          <w:szCs w:val="28"/>
        </w:rPr>
        <w:t xml:space="preserve"> район, размещаемых и планируемых к размещению на цифровой платформе «</w:t>
      </w:r>
      <w:proofErr w:type="spellStart"/>
      <w:r w:rsidRPr="00580337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580337">
        <w:rPr>
          <w:rFonts w:ascii="Times New Roman" w:hAnsi="Times New Roman" w:cs="Times New Roman"/>
          <w:sz w:val="28"/>
          <w:szCs w:val="28"/>
        </w:rPr>
        <w:t>» с указанием номинации и этапа рассмотрения практики модераторами цифровой платформы «</w:t>
      </w:r>
      <w:proofErr w:type="spellStart"/>
      <w:r w:rsidRPr="00580337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580337">
        <w:rPr>
          <w:rFonts w:ascii="Times New Roman" w:hAnsi="Times New Roman" w:cs="Times New Roman"/>
          <w:sz w:val="28"/>
          <w:szCs w:val="28"/>
        </w:rPr>
        <w:t>» представлено в приложении   № 5.</w:t>
      </w:r>
    </w:p>
    <w:p w:rsidR="00C24F3F" w:rsidRPr="00C24F3F" w:rsidRDefault="00C24F3F" w:rsidP="00C24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F3F" w:rsidRPr="00C24F3F" w:rsidRDefault="00C24F3F" w:rsidP="00C24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991" w:rsidRPr="00626991" w:rsidRDefault="00626991" w:rsidP="00626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991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626991" w:rsidRPr="00626991" w:rsidRDefault="00626991" w:rsidP="00626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991" w:rsidRPr="00626991" w:rsidRDefault="00626991" w:rsidP="00626991">
      <w:pPr>
        <w:numPr>
          <w:ilvl w:val="0"/>
          <w:numId w:val="19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Результаты мониторинга деятельности муниципальных унитарных предприятий, подведомственных муниципальных учреждений муниципального образования </w:t>
      </w:r>
      <w:proofErr w:type="spellStart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и хозяйственных обществ, акции (доли) которых принадлежат муниципальному образованию </w:t>
      </w:r>
      <w:proofErr w:type="spellStart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 за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 (приложение 1);</w:t>
      </w:r>
    </w:p>
    <w:p w:rsidR="00626991" w:rsidRPr="00626991" w:rsidRDefault="00626991" w:rsidP="00626991">
      <w:pPr>
        <w:numPr>
          <w:ilvl w:val="0"/>
          <w:numId w:val="19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Сведения о достижении целевых значений контрольных показателей эффективности, установленных в плане мероприятий («дорожной карте») по содействию развитию конкуренции в муниципальном образовании </w:t>
      </w:r>
      <w:proofErr w:type="spellStart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(приложение 2);</w:t>
      </w:r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:rsidR="00626991" w:rsidRPr="00626991" w:rsidRDefault="00626991" w:rsidP="00626991">
      <w:pPr>
        <w:numPr>
          <w:ilvl w:val="0"/>
          <w:numId w:val="19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Сведения о лучших региональных практиках содействия развитию конкуренции, внедренных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в муниципальном образовании </w:t>
      </w:r>
      <w:proofErr w:type="spellStart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(приложение 3);</w:t>
      </w:r>
    </w:p>
    <w:p w:rsidR="00626991" w:rsidRPr="00626991" w:rsidRDefault="00626991" w:rsidP="00626991">
      <w:pPr>
        <w:numPr>
          <w:ilvl w:val="0"/>
          <w:numId w:val="19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Перечень лучших практик 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</w:t>
      </w:r>
      <w:proofErr w:type="spellStart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Смартека</w:t>
      </w:r>
      <w:proofErr w:type="spellEnd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», принятых муниципальным образованием </w:t>
      </w:r>
      <w:proofErr w:type="spellStart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Краснодарского края для пилотной апробации (внедрения) (приложение 4);</w:t>
      </w:r>
    </w:p>
    <w:p w:rsidR="00626991" w:rsidRPr="00626991" w:rsidRDefault="00626991" w:rsidP="00626991">
      <w:pPr>
        <w:numPr>
          <w:ilvl w:val="0"/>
          <w:numId w:val="19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Перечень практик муниципального образования </w:t>
      </w:r>
      <w:proofErr w:type="spellStart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Брюховецкий</w:t>
      </w:r>
      <w:proofErr w:type="spellEnd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 Краснодарского края, размещаемых и планируемых к размещению на цифровой платформе «</w:t>
      </w:r>
      <w:proofErr w:type="spellStart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Смартека</w:t>
      </w:r>
      <w:proofErr w:type="spellEnd"/>
      <w:r w:rsidRPr="006269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 (приложение 5).</w:t>
      </w:r>
    </w:p>
    <w:p w:rsidR="00626991" w:rsidRPr="00626991" w:rsidRDefault="00626991" w:rsidP="0062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3F" w:rsidRPr="00C24F3F" w:rsidRDefault="00C24F3F" w:rsidP="00C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3F" w:rsidRPr="00C24F3F" w:rsidRDefault="00C24F3F" w:rsidP="00C24F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F3F" w:rsidRPr="00C24F3F" w:rsidRDefault="00C24F3F" w:rsidP="00C24F3F">
      <w:pPr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24F3F" w:rsidRPr="00C24F3F" w:rsidRDefault="00C24F3F" w:rsidP="00C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3F" w:rsidRPr="00C24F3F" w:rsidRDefault="00C24F3F" w:rsidP="00C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F3F" w:rsidRPr="00C24F3F" w:rsidRDefault="00C24F3F" w:rsidP="00C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5D5" w:rsidRPr="006D05D5" w:rsidRDefault="006D05D5" w:rsidP="006D05D5">
      <w:pPr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B057F" w:rsidRDefault="004B057F" w:rsidP="0006377E">
      <w:pPr>
        <w:suppressAutoHyphens w:val="0"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C97798" w:rsidRPr="00C97798" w:rsidRDefault="00C97798" w:rsidP="00C97798">
      <w:pPr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EFD" w:rsidRDefault="00592EFD" w:rsidP="00095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92EFD" w:rsidSect="005C39B0">
      <w:headerReference w:type="default" r:id="rId11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DB" w:rsidRDefault="009056DB">
      <w:pPr>
        <w:spacing w:after="0" w:line="240" w:lineRule="auto"/>
      </w:pPr>
      <w:r>
        <w:separator/>
      </w:r>
    </w:p>
  </w:endnote>
  <w:endnote w:type="continuationSeparator" w:id="0">
    <w:p w:rsidR="009056DB" w:rsidRDefault="0090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DB" w:rsidRDefault="009056DB">
      <w:pPr>
        <w:spacing w:after="0" w:line="240" w:lineRule="auto"/>
      </w:pPr>
      <w:r>
        <w:separator/>
      </w:r>
    </w:p>
  </w:footnote>
  <w:footnote w:type="continuationSeparator" w:id="0">
    <w:p w:rsidR="009056DB" w:rsidRDefault="0090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3B" w:rsidRDefault="001854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5543">
      <w:rPr>
        <w:noProof/>
      </w:rPr>
      <w:t>2</w:t>
    </w:r>
    <w:r>
      <w:fldChar w:fldCharType="end"/>
    </w:r>
  </w:p>
  <w:p w:rsidR="0018543B" w:rsidRPr="00B760E8" w:rsidRDefault="0018543B" w:rsidP="004D2A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EB5"/>
    <w:multiLevelType w:val="multilevel"/>
    <w:tmpl w:val="63460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06603D40"/>
    <w:multiLevelType w:val="hybridMultilevel"/>
    <w:tmpl w:val="E53848FA"/>
    <w:lvl w:ilvl="0" w:tplc="9F38AED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09E0"/>
    <w:multiLevelType w:val="hybridMultilevel"/>
    <w:tmpl w:val="826CE684"/>
    <w:lvl w:ilvl="0" w:tplc="FB4C2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001727"/>
    <w:multiLevelType w:val="hybridMultilevel"/>
    <w:tmpl w:val="E1A6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C528F"/>
    <w:multiLevelType w:val="hybridMultilevel"/>
    <w:tmpl w:val="08D2E4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8716A5"/>
    <w:multiLevelType w:val="hybridMultilevel"/>
    <w:tmpl w:val="1970596A"/>
    <w:lvl w:ilvl="0" w:tplc="D6EA47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927E55"/>
    <w:multiLevelType w:val="hybridMultilevel"/>
    <w:tmpl w:val="7D4E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21774"/>
    <w:multiLevelType w:val="multilevel"/>
    <w:tmpl w:val="EEBAF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9E6D45"/>
    <w:multiLevelType w:val="multilevel"/>
    <w:tmpl w:val="640A5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D9266E"/>
    <w:multiLevelType w:val="hybridMultilevel"/>
    <w:tmpl w:val="E4AC3D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6534F7"/>
    <w:multiLevelType w:val="hybridMultilevel"/>
    <w:tmpl w:val="48B0D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6A4E5B"/>
    <w:multiLevelType w:val="multilevel"/>
    <w:tmpl w:val="8B42E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E45D5E"/>
    <w:multiLevelType w:val="hybridMultilevel"/>
    <w:tmpl w:val="3F8A1314"/>
    <w:lvl w:ilvl="0" w:tplc="9F38AED8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9C7400"/>
    <w:multiLevelType w:val="hybridMultilevel"/>
    <w:tmpl w:val="0A74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046EE"/>
    <w:multiLevelType w:val="hybridMultilevel"/>
    <w:tmpl w:val="CD6A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4D4D63"/>
    <w:multiLevelType w:val="hybridMultilevel"/>
    <w:tmpl w:val="209C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C158A"/>
    <w:multiLevelType w:val="hybridMultilevel"/>
    <w:tmpl w:val="9190EC9E"/>
    <w:lvl w:ilvl="0" w:tplc="3C6C4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D31699"/>
    <w:multiLevelType w:val="hybridMultilevel"/>
    <w:tmpl w:val="45E85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E96637"/>
    <w:multiLevelType w:val="hybridMultilevel"/>
    <w:tmpl w:val="BB56808E"/>
    <w:lvl w:ilvl="0" w:tplc="CF5A2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10"/>
  </w:num>
  <w:num w:numId="6">
    <w:abstractNumId w:val="15"/>
  </w:num>
  <w:num w:numId="7">
    <w:abstractNumId w:val="13"/>
  </w:num>
  <w:num w:numId="8">
    <w:abstractNumId w:val="3"/>
  </w:num>
  <w:num w:numId="9">
    <w:abstractNumId w:val="9"/>
  </w:num>
  <w:num w:numId="10">
    <w:abstractNumId w:val="4"/>
  </w:num>
  <w:num w:numId="11">
    <w:abstractNumId w:val="17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7E"/>
    <w:rsid w:val="00004F5B"/>
    <w:rsid w:val="00005A07"/>
    <w:rsid w:val="00007009"/>
    <w:rsid w:val="00014E0F"/>
    <w:rsid w:val="00017CB4"/>
    <w:rsid w:val="000325F0"/>
    <w:rsid w:val="00042549"/>
    <w:rsid w:val="0006377E"/>
    <w:rsid w:val="00080993"/>
    <w:rsid w:val="00095798"/>
    <w:rsid w:val="00096573"/>
    <w:rsid w:val="000D1867"/>
    <w:rsid w:val="001011A0"/>
    <w:rsid w:val="001058F2"/>
    <w:rsid w:val="0011060A"/>
    <w:rsid w:val="00121A1C"/>
    <w:rsid w:val="0013286D"/>
    <w:rsid w:val="00132B7D"/>
    <w:rsid w:val="001363B3"/>
    <w:rsid w:val="00142801"/>
    <w:rsid w:val="001606B2"/>
    <w:rsid w:val="0018543B"/>
    <w:rsid w:val="001911FD"/>
    <w:rsid w:val="001950C5"/>
    <w:rsid w:val="0019540F"/>
    <w:rsid w:val="001D52F0"/>
    <w:rsid w:val="001F17B9"/>
    <w:rsid w:val="002150F0"/>
    <w:rsid w:val="00216AAE"/>
    <w:rsid w:val="00217F44"/>
    <w:rsid w:val="0025603B"/>
    <w:rsid w:val="0027284A"/>
    <w:rsid w:val="00285991"/>
    <w:rsid w:val="00286819"/>
    <w:rsid w:val="0029130A"/>
    <w:rsid w:val="002B0C6F"/>
    <w:rsid w:val="002B6D56"/>
    <w:rsid w:val="002C2AA6"/>
    <w:rsid w:val="002C631E"/>
    <w:rsid w:val="002D1324"/>
    <w:rsid w:val="002E15D2"/>
    <w:rsid w:val="002F3D7E"/>
    <w:rsid w:val="003077B4"/>
    <w:rsid w:val="00312073"/>
    <w:rsid w:val="00316013"/>
    <w:rsid w:val="0034300A"/>
    <w:rsid w:val="00354B64"/>
    <w:rsid w:val="0038408A"/>
    <w:rsid w:val="00396846"/>
    <w:rsid w:val="003B7C84"/>
    <w:rsid w:val="003D1A21"/>
    <w:rsid w:val="003D1F94"/>
    <w:rsid w:val="003E1821"/>
    <w:rsid w:val="003E5E77"/>
    <w:rsid w:val="004066A5"/>
    <w:rsid w:val="00407942"/>
    <w:rsid w:val="0042027E"/>
    <w:rsid w:val="00420303"/>
    <w:rsid w:val="00441402"/>
    <w:rsid w:val="004B057F"/>
    <w:rsid w:val="004B3128"/>
    <w:rsid w:val="004B4658"/>
    <w:rsid w:val="004B776C"/>
    <w:rsid w:val="004C2652"/>
    <w:rsid w:val="004D0F07"/>
    <w:rsid w:val="004D15D6"/>
    <w:rsid w:val="004D2A0D"/>
    <w:rsid w:val="004E2EB3"/>
    <w:rsid w:val="004E2FF6"/>
    <w:rsid w:val="004E57FC"/>
    <w:rsid w:val="00503EB5"/>
    <w:rsid w:val="00510883"/>
    <w:rsid w:val="00525409"/>
    <w:rsid w:val="00535FEE"/>
    <w:rsid w:val="005404D1"/>
    <w:rsid w:val="00540763"/>
    <w:rsid w:val="0054251E"/>
    <w:rsid w:val="00546512"/>
    <w:rsid w:val="00580337"/>
    <w:rsid w:val="00590C19"/>
    <w:rsid w:val="00592EFD"/>
    <w:rsid w:val="005A67A9"/>
    <w:rsid w:val="005C1048"/>
    <w:rsid w:val="005C39B0"/>
    <w:rsid w:val="005C515E"/>
    <w:rsid w:val="005D4C8F"/>
    <w:rsid w:val="005E7E84"/>
    <w:rsid w:val="006065B4"/>
    <w:rsid w:val="00611398"/>
    <w:rsid w:val="00626991"/>
    <w:rsid w:val="00636B15"/>
    <w:rsid w:val="00640A5A"/>
    <w:rsid w:val="00652D23"/>
    <w:rsid w:val="006548CE"/>
    <w:rsid w:val="006661D5"/>
    <w:rsid w:val="00671915"/>
    <w:rsid w:val="006755EF"/>
    <w:rsid w:val="00690CC2"/>
    <w:rsid w:val="00696BDD"/>
    <w:rsid w:val="006B667A"/>
    <w:rsid w:val="006D05D5"/>
    <w:rsid w:val="006E3215"/>
    <w:rsid w:val="00707669"/>
    <w:rsid w:val="007163E6"/>
    <w:rsid w:val="007225F7"/>
    <w:rsid w:val="00727F63"/>
    <w:rsid w:val="00732840"/>
    <w:rsid w:val="007701B5"/>
    <w:rsid w:val="0077123E"/>
    <w:rsid w:val="00774CAB"/>
    <w:rsid w:val="00776322"/>
    <w:rsid w:val="00787844"/>
    <w:rsid w:val="007900A1"/>
    <w:rsid w:val="00790C0B"/>
    <w:rsid w:val="00793489"/>
    <w:rsid w:val="007B3FB7"/>
    <w:rsid w:val="007D5B4A"/>
    <w:rsid w:val="007E06F4"/>
    <w:rsid w:val="00834383"/>
    <w:rsid w:val="00843DA4"/>
    <w:rsid w:val="00856AD2"/>
    <w:rsid w:val="00861D2B"/>
    <w:rsid w:val="00862F2C"/>
    <w:rsid w:val="008645C8"/>
    <w:rsid w:val="008648B0"/>
    <w:rsid w:val="00866860"/>
    <w:rsid w:val="00872598"/>
    <w:rsid w:val="00877242"/>
    <w:rsid w:val="008A45CE"/>
    <w:rsid w:val="008B100F"/>
    <w:rsid w:val="008E207B"/>
    <w:rsid w:val="008E7A5F"/>
    <w:rsid w:val="008F23BE"/>
    <w:rsid w:val="009023AC"/>
    <w:rsid w:val="0090318C"/>
    <w:rsid w:val="00903234"/>
    <w:rsid w:val="009056DB"/>
    <w:rsid w:val="009064F4"/>
    <w:rsid w:val="00912463"/>
    <w:rsid w:val="00931096"/>
    <w:rsid w:val="00937C3A"/>
    <w:rsid w:val="00940F91"/>
    <w:rsid w:val="009728C1"/>
    <w:rsid w:val="00984E09"/>
    <w:rsid w:val="00992733"/>
    <w:rsid w:val="00997E09"/>
    <w:rsid w:val="009B2656"/>
    <w:rsid w:val="009C70A8"/>
    <w:rsid w:val="009D262E"/>
    <w:rsid w:val="009E116B"/>
    <w:rsid w:val="009E66DB"/>
    <w:rsid w:val="009F210A"/>
    <w:rsid w:val="009F3020"/>
    <w:rsid w:val="00A055D9"/>
    <w:rsid w:val="00A07C3F"/>
    <w:rsid w:val="00A203E0"/>
    <w:rsid w:val="00A222B1"/>
    <w:rsid w:val="00A32D47"/>
    <w:rsid w:val="00A53C28"/>
    <w:rsid w:val="00A6216F"/>
    <w:rsid w:val="00A64693"/>
    <w:rsid w:val="00A70CD1"/>
    <w:rsid w:val="00A807EF"/>
    <w:rsid w:val="00A83A21"/>
    <w:rsid w:val="00AA0EDA"/>
    <w:rsid w:val="00AA1E27"/>
    <w:rsid w:val="00AA3DA8"/>
    <w:rsid w:val="00AB5186"/>
    <w:rsid w:val="00AB5341"/>
    <w:rsid w:val="00AC2337"/>
    <w:rsid w:val="00AC4B78"/>
    <w:rsid w:val="00AD18B9"/>
    <w:rsid w:val="00AF7937"/>
    <w:rsid w:val="00B07581"/>
    <w:rsid w:val="00B20AF4"/>
    <w:rsid w:val="00B654E5"/>
    <w:rsid w:val="00B825A0"/>
    <w:rsid w:val="00B92686"/>
    <w:rsid w:val="00BA4571"/>
    <w:rsid w:val="00BB46AB"/>
    <w:rsid w:val="00BC091E"/>
    <w:rsid w:val="00BC4CD9"/>
    <w:rsid w:val="00C078D8"/>
    <w:rsid w:val="00C116A8"/>
    <w:rsid w:val="00C24F3F"/>
    <w:rsid w:val="00C26772"/>
    <w:rsid w:val="00C30BF0"/>
    <w:rsid w:val="00C327D1"/>
    <w:rsid w:val="00C62B27"/>
    <w:rsid w:val="00C6758B"/>
    <w:rsid w:val="00C70997"/>
    <w:rsid w:val="00C742D1"/>
    <w:rsid w:val="00C7542C"/>
    <w:rsid w:val="00C85A16"/>
    <w:rsid w:val="00C9085C"/>
    <w:rsid w:val="00C97798"/>
    <w:rsid w:val="00CA07B1"/>
    <w:rsid w:val="00CA4A5B"/>
    <w:rsid w:val="00CA6A4F"/>
    <w:rsid w:val="00CD59AB"/>
    <w:rsid w:val="00CE22AB"/>
    <w:rsid w:val="00CE3609"/>
    <w:rsid w:val="00CF3C2E"/>
    <w:rsid w:val="00CF4402"/>
    <w:rsid w:val="00CF66B9"/>
    <w:rsid w:val="00D0032A"/>
    <w:rsid w:val="00D05E7D"/>
    <w:rsid w:val="00D32E7E"/>
    <w:rsid w:val="00D40F77"/>
    <w:rsid w:val="00D72D34"/>
    <w:rsid w:val="00DA53A5"/>
    <w:rsid w:val="00DB3D37"/>
    <w:rsid w:val="00DB6EC5"/>
    <w:rsid w:val="00DD5543"/>
    <w:rsid w:val="00DE6801"/>
    <w:rsid w:val="00DE698F"/>
    <w:rsid w:val="00E13EA7"/>
    <w:rsid w:val="00E176FB"/>
    <w:rsid w:val="00E2095A"/>
    <w:rsid w:val="00E324A6"/>
    <w:rsid w:val="00E349B3"/>
    <w:rsid w:val="00E4027D"/>
    <w:rsid w:val="00E4090E"/>
    <w:rsid w:val="00E447A8"/>
    <w:rsid w:val="00E54460"/>
    <w:rsid w:val="00E55578"/>
    <w:rsid w:val="00E56FB3"/>
    <w:rsid w:val="00E66846"/>
    <w:rsid w:val="00E810EF"/>
    <w:rsid w:val="00E81D23"/>
    <w:rsid w:val="00E90371"/>
    <w:rsid w:val="00E90D29"/>
    <w:rsid w:val="00ED44A2"/>
    <w:rsid w:val="00ED6C62"/>
    <w:rsid w:val="00EE4781"/>
    <w:rsid w:val="00EF33C4"/>
    <w:rsid w:val="00F20E4C"/>
    <w:rsid w:val="00F21CC2"/>
    <w:rsid w:val="00F56BEC"/>
    <w:rsid w:val="00F6590D"/>
    <w:rsid w:val="00F65FA4"/>
    <w:rsid w:val="00F76DFD"/>
    <w:rsid w:val="00F80DFC"/>
    <w:rsid w:val="00F8633F"/>
    <w:rsid w:val="00FA6602"/>
    <w:rsid w:val="00FA6D75"/>
    <w:rsid w:val="00FA7D43"/>
    <w:rsid w:val="00FB4556"/>
    <w:rsid w:val="00FC3F20"/>
    <w:rsid w:val="00FD08BE"/>
    <w:rsid w:val="00FD168A"/>
    <w:rsid w:val="00FD57D7"/>
    <w:rsid w:val="00FE0FCF"/>
    <w:rsid w:val="00FE21D0"/>
    <w:rsid w:val="00FE451B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D0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FE21D0"/>
  </w:style>
  <w:style w:type="paragraph" w:styleId="a3">
    <w:name w:val="Balloon Text"/>
    <w:basedOn w:val="a"/>
    <w:link w:val="a4"/>
    <w:uiPriority w:val="99"/>
    <w:semiHidden/>
    <w:unhideWhenUsed/>
    <w:rsid w:val="009F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0A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rsid w:val="007163E6"/>
    <w:pPr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0F07"/>
    <w:pPr>
      <w:ind w:left="720"/>
      <w:contextualSpacing/>
    </w:pPr>
  </w:style>
  <w:style w:type="table" w:styleId="a8">
    <w:name w:val="Table Grid"/>
    <w:basedOn w:val="a1"/>
    <w:uiPriority w:val="59"/>
    <w:rsid w:val="0069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5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B64"/>
    <w:rPr>
      <w:rFonts w:ascii="Calibri" w:eastAsia="SimSun" w:hAnsi="Calibri" w:cs="Calibri"/>
      <w:kern w:val="1"/>
      <w:lang w:eastAsia="ar-SA"/>
    </w:rPr>
  </w:style>
  <w:style w:type="paragraph" w:styleId="ab">
    <w:name w:val="footnote text"/>
    <w:basedOn w:val="a"/>
    <w:link w:val="ac"/>
    <w:uiPriority w:val="99"/>
    <w:unhideWhenUsed/>
    <w:rsid w:val="00014E0F"/>
    <w:pPr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14E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D0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FE21D0"/>
  </w:style>
  <w:style w:type="paragraph" w:styleId="a3">
    <w:name w:val="Balloon Text"/>
    <w:basedOn w:val="a"/>
    <w:link w:val="a4"/>
    <w:uiPriority w:val="99"/>
    <w:semiHidden/>
    <w:unhideWhenUsed/>
    <w:rsid w:val="009F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0A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rsid w:val="007163E6"/>
    <w:pPr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0F07"/>
    <w:pPr>
      <w:ind w:left="720"/>
      <w:contextualSpacing/>
    </w:pPr>
  </w:style>
  <w:style w:type="table" w:styleId="a8">
    <w:name w:val="Table Grid"/>
    <w:basedOn w:val="a1"/>
    <w:uiPriority w:val="59"/>
    <w:rsid w:val="0069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5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B64"/>
    <w:rPr>
      <w:rFonts w:ascii="Calibri" w:eastAsia="SimSun" w:hAnsi="Calibri" w:cs="Calibri"/>
      <w:kern w:val="1"/>
      <w:lang w:eastAsia="ar-SA"/>
    </w:rPr>
  </w:style>
  <w:style w:type="paragraph" w:styleId="ab">
    <w:name w:val="footnote text"/>
    <w:basedOn w:val="a"/>
    <w:link w:val="ac"/>
    <w:uiPriority w:val="99"/>
    <w:unhideWhenUsed/>
    <w:rsid w:val="00014E0F"/>
    <w:pPr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14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uhoveckaya.ru/vlast/administraciya/otdels/upr_ekonom_prognoz/standart-razvitiya-konkurent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ruhoveckaya.ru/vlast/administraciya/otdels/upr_ekonom_prognoz/standart-razvitiya-konkurentsii/?bitrix_include_areas=N&amp;login=yes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AFF2-41D5-44D0-A870-62007BDF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11952</Words>
  <Characters>68128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Шумко</dc:creator>
  <cp:lastModifiedBy>Дмитрий В. Калайда</cp:lastModifiedBy>
  <cp:revision>2</cp:revision>
  <cp:lastPrinted>2024-02-07T08:41:00Z</cp:lastPrinted>
  <dcterms:created xsi:type="dcterms:W3CDTF">2024-03-14T07:34:00Z</dcterms:created>
  <dcterms:modified xsi:type="dcterms:W3CDTF">2024-03-14T07:34:00Z</dcterms:modified>
</cp:coreProperties>
</file>