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EE371A" w:rsidRPr="00EE371A" w14:paraId="28C457EE" w14:textId="77777777" w:rsidTr="007B1A1C">
        <w:trPr>
          <w:trHeight w:val="765"/>
        </w:trPr>
        <w:tc>
          <w:tcPr>
            <w:tcW w:w="9639" w:type="dxa"/>
            <w:gridSpan w:val="2"/>
          </w:tcPr>
          <w:p w14:paraId="321D4A9E" w14:textId="77777777" w:rsidR="00EE371A" w:rsidRPr="00EE371A" w:rsidRDefault="00EE371A" w:rsidP="00EE371A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15C60BA8" wp14:editId="69B9FB61">
                  <wp:extent cx="575945" cy="756285"/>
                  <wp:effectExtent l="0" t="0" r="0" b="5715"/>
                  <wp:docPr id="728151648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71A" w:rsidRPr="00EE371A" w14:paraId="757A7B98" w14:textId="77777777" w:rsidTr="007B1A1C">
        <w:tc>
          <w:tcPr>
            <w:tcW w:w="9639" w:type="dxa"/>
            <w:gridSpan w:val="2"/>
          </w:tcPr>
          <w:p w14:paraId="0F6E18B6" w14:textId="77777777" w:rsidR="00EE371A" w:rsidRPr="00EE371A" w:rsidRDefault="00EE371A" w:rsidP="00EE371A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DB6AA07" w14:textId="77777777" w:rsidR="00EE371A" w:rsidRPr="00EE371A" w:rsidRDefault="00EE371A" w:rsidP="00EE371A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МУНИЦИПАЛЬНОГО РАЙОНА</w:t>
            </w:r>
          </w:p>
          <w:p w14:paraId="33A592F4" w14:textId="77777777" w:rsidR="00EE371A" w:rsidRPr="00EE371A" w:rsidRDefault="00EE371A" w:rsidP="00EE371A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72036E42" w14:textId="77777777" w:rsidR="00EE371A" w:rsidRPr="00EE371A" w:rsidRDefault="00EE371A" w:rsidP="00EE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08A9CF18" w14:textId="77777777" w:rsidR="00EE371A" w:rsidRPr="00EE371A" w:rsidRDefault="00EE371A" w:rsidP="00EE37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EE371A" w:rsidRPr="00EE371A" w14:paraId="64DD7DA9" w14:textId="77777777" w:rsidTr="007B1A1C">
        <w:trPr>
          <w:trHeight w:val="408"/>
        </w:trPr>
        <w:tc>
          <w:tcPr>
            <w:tcW w:w="4927" w:type="dxa"/>
          </w:tcPr>
          <w:p w14:paraId="76E4790A" w14:textId="68428F12" w:rsidR="00EE371A" w:rsidRPr="00EE371A" w:rsidRDefault="00EE371A" w:rsidP="00EE371A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D3429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__________________</w:t>
            </w:r>
          </w:p>
        </w:tc>
        <w:tc>
          <w:tcPr>
            <w:tcW w:w="4712" w:type="dxa"/>
          </w:tcPr>
          <w:p w14:paraId="36047A88" w14:textId="5B5CCD4B" w:rsidR="00EE371A" w:rsidRPr="00EE371A" w:rsidRDefault="00EE371A" w:rsidP="00EE371A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D3429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</w:t>
            </w:r>
          </w:p>
        </w:tc>
      </w:tr>
      <w:tr w:rsidR="00EE371A" w:rsidRPr="00EE371A" w14:paraId="1CDAED15" w14:textId="77777777" w:rsidTr="007B1A1C">
        <w:tc>
          <w:tcPr>
            <w:tcW w:w="9639" w:type="dxa"/>
            <w:gridSpan w:val="2"/>
          </w:tcPr>
          <w:p w14:paraId="202A9676" w14:textId="77777777" w:rsidR="00EE371A" w:rsidRPr="00EE371A" w:rsidRDefault="00EE371A" w:rsidP="00EE37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3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1C2D1FB8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26A426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73F22B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9180B5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Об установлении дополнительных оснований признания</w:t>
      </w:r>
    </w:p>
    <w:p w14:paraId="03F9EBCF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безнадежными к взысканию задолженности по местным</w:t>
      </w:r>
    </w:p>
    <w:p w14:paraId="5046B8A1" w14:textId="77777777" w:rsidR="002E63F2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налогам на территории Новосельского сельского поселения</w:t>
      </w:r>
    </w:p>
    <w:p w14:paraId="5A44602B" w14:textId="77777777" w:rsidR="00EE371A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Брюховецкого муниципального района</w:t>
      </w:r>
    </w:p>
    <w:p w14:paraId="333796BF" w14:textId="59923D3E" w:rsidR="000D07AC" w:rsidRPr="000D07AC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9EDE6C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7C88D" w14:textId="77777777" w:rsidR="000D07AC" w:rsidRDefault="000D07AC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639F2" w14:textId="77777777" w:rsidR="002E63F2" w:rsidRPr="000D07AC" w:rsidRDefault="002E63F2" w:rsidP="000D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591AD" w14:textId="324DF976" w:rsidR="000D07AC" w:rsidRP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7A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35FE">
        <w:rPr>
          <w:rFonts w:ascii="Times New Roman" w:eastAsia="Times New Roman" w:hAnsi="Times New Roman" w:cs="Times New Roman"/>
          <w:sz w:val="28"/>
          <w:szCs w:val="28"/>
        </w:rPr>
        <w:t xml:space="preserve"> пунктом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2935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1768">
        <w:rPr>
          <w:rFonts w:ascii="Times New Roman" w:eastAsia="Times New Roman" w:hAnsi="Times New Roman" w:cs="Times New Roman"/>
          <w:sz w:val="28"/>
          <w:szCs w:val="28"/>
        </w:rPr>
        <w:t xml:space="preserve"> 59 Налогового кодекса </w:t>
      </w:r>
      <w:r w:rsidR="00E666D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r w:rsidR="00375060">
        <w:rPr>
          <w:rFonts w:ascii="Times New Roman" w:hAnsi="Times New Roman" w:cs="Times New Roman"/>
          <w:sz w:val="28"/>
          <w:szCs w:val="28"/>
        </w:rPr>
        <w:t>Новосельского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 xml:space="preserve">Брюховецкого 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2E63F2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D9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7AC">
        <w:rPr>
          <w:rFonts w:ascii="Times New Roman" w:eastAsia="Times New Roman" w:hAnsi="Times New Roman" w:cs="Times New Roman"/>
          <w:sz w:val="28"/>
          <w:szCs w:val="28"/>
        </w:rPr>
        <w:t xml:space="preserve">р е ш и л: </w:t>
      </w:r>
    </w:p>
    <w:p w14:paraId="56E1CAF0" w14:textId="5531A581" w:rsidR="002E63F2" w:rsidRDefault="002E63F2" w:rsidP="00EA1C8F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3F2">
        <w:rPr>
          <w:rFonts w:ascii="Times New Roman" w:eastAsia="Times New Roman" w:hAnsi="Times New Roman" w:cs="Times New Roman"/>
          <w:sz w:val="28"/>
          <w:szCs w:val="28"/>
        </w:rPr>
        <w:t>Установить в качестве дополнительного основания признания безнадежными к взысканию задолженности по местным налогам на территории Новосельского сельского поселения Брюховецкого муниципального района Краснодарского края, погашение и (или) взыскание которой оказались невозможными,</w:t>
      </w:r>
      <w:r w:rsidRPr="002E63F2">
        <w:t xml:space="preserve"> </w:t>
      </w:r>
      <w:r w:rsidRPr="002E63F2">
        <w:rPr>
          <w:rFonts w:ascii="Times New Roman" w:eastAsia="Times New Roman" w:hAnsi="Times New Roman" w:cs="Times New Roman"/>
          <w:sz w:val="28"/>
          <w:szCs w:val="28"/>
        </w:rPr>
        <w:t>а также перечень документов, подтверждающих обстоятельства признания безнадежными к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местным налогам в случаях:</w:t>
      </w:r>
    </w:p>
    <w:p w14:paraId="3E246DCE" w14:textId="77777777" w:rsidR="00EA1C8F" w:rsidRDefault="00EA1C8F" w:rsidP="009F4F43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</w:t>
      </w:r>
      <w:r w:rsidR="009F4F43">
        <w:rPr>
          <w:rFonts w:ascii="Times New Roman" w:eastAsia="Times New Roman" w:hAnsi="Times New Roman" w:cs="Times New Roman"/>
          <w:sz w:val="28"/>
          <w:szCs w:val="28"/>
        </w:rPr>
        <w:t xml:space="preserve"> № 229-ФЗ «Об исполнительном производстве», если с даты образования недоимки и (или) задолженности по пеням и штрафам прошлого свыше трех лет, но не более пяти, в следующих случаях:</w:t>
      </w:r>
    </w:p>
    <w:p w14:paraId="16953BE0" w14:textId="77777777" w:rsidR="009F4F43" w:rsidRDefault="009F4F43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</w:t>
      </w:r>
      <w:r w:rsidR="00F3206E">
        <w:rPr>
          <w:rFonts w:ascii="Times New Roman" w:eastAsia="Times New Roman" w:hAnsi="Times New Roman" w:cs="Times New Roman"/>
          <w:sz w:val="28"/>
          <w:szCs w:val="28"/>
        </w:rPr>
        <w:t xml:space="preserve"> о банкротстве;</w:t>
      </w:r>
    </w:p>
    <w:p w14:paraId="7626B126" w14:textId="77777777" w:rsidR="00F3206E" w:rsidRDefault="00F3206E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возвращено заявление о признании должника банкротом или прекращено производство по делу о банкротстве в связи с отсутствием средств,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достаточных для возмещения судебных расходов на проведение пр</w:t>
      </w:r>
      <w:r w:rsidR="00DA02C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цедур</w:t>
      </w:r>
      <w:r w:rsidR="00DA02C0">
        <w:rPr>
          <w:rFonts w:ascii="Times New Roman" w:eastAsia="Times New Roman" w:hAnsi="Times New Roman" w:cs="Times New Roman"/>
          <w:sz w:val="28"/>
          <w:szCs w:val="28"/>
        </w:rPr>
        <w:t>, применяемых в деле о банкротстве.</w:t>
      </w:r>
    </w:p>
    <w:p w14:paraId="45670886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1CBED120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5F69874C" w14:textId="77777777" w:rsidR="00DA02C0" w:rsidRDefault="00DA02C0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копии постановления судебного пристава-исполнителя об окончании исполнительного документа</w:t>
      </w:r>
      <w:r w:rsidR="00DC5EF5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предусмотренным пунктами 3 и 4 части 1 статьи 46 Федерального закона от 2 октября 2007 года № 229-ФЗ «Об исполнительном производстве»;</w:t>
      </w:r>
    </w:p>
    <w:p w14:paraId="6E78642B" w14:textId="77777777" w:rsidR="00DC5EF5" w:rsidRDefault="00DC5EF5" w:rsidP="009F4F43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суда о возращении заявления о признании должника банкротом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BA7C59A" w14:textId="77777777" w:rsidR="00DC5EF5" w:rsidRDefault="00DC5EF5" w:rsidP="00DC5EF5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смерть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Федерации.</w:t>
      </w:r>
    </w:p>
    <w:p w14:paraId="0E5461B7" w14:textId="77777777" w:rsidR="00DC5EF5" w:rsidRDefault="00DC5EF5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563568DE" w14:textId="77777777" w:rsidR="00DC5EF5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C5EF5">
        <w:rPr>
          <w:rFonts w:ascii="Times New Roman" w:eastAsia="Times New Roman" w:hAnsi="Times New Roman" w:cs="Times New Roman"/>
          <w:sz w:val="28"/>
          <w:szCs w:val="28"/>
        </w:rPr>
        <w:t xml:space="preserve">ведения о факте смерти физического лица, полученные от органов,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суда;</w:t>
      </w:r>
    </w:p>
    <w:p w14:paraId="5A05001D" w14:textId="77777777" w:rsidR="003C18FC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0CE22EDB" w14:textId="77777777" w:rsidR="003C18FC" w:rsidRDefault="003C18FC" w:rsidP="00DC5EF5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наследства оно не принято наследником;</w:t>
      </w:r>
    </w:p>
    <w:p w14:paraId="5C2C44A0" w14:textId="77777777" w:rsidR="003C18FC" w:rsidRDefault="0094156E" w:rsidP="00273E69">
      <w:pPr>
        <w:pStyle w:val="ae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вынесение судебным приставом-исполнителем постановления об окончании исполнительного производства при возврате взыскателю</w:t>
      </w:r>
      <w:r w:rsidR="00273E69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документа по основаниям, предусмотренным пунктами 3 и 4 части 1 статьи 46 Федерального закона от 2 октября 2007 года № 229 ФЗ «Об исполнительном производстве», если с даты образования недоимки и (или) задолженности по пеням и штрафам прошло свыше трех лет, в случае выезда налогоплательщика-физического лица на постоянное место жительства за пределы Российской Федерации.</w:t>
      </w:r>
    </w:p>
    <w:p w14:paraId="29518964" w14:textId="77777777" w:rsidR="00273E69" w:rsidRDefault="00273E69" w:rsidP="00F25726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Документами, подтверждающими обстоятельства признания безнадежными к взысканию недоимки и задолженности по пеням, штрафам по местным налогам, являются:</w:t>
      </w:r>
    </w:p>
    <w:p w14:paraId="38107DF2" w14:textId="77777777" w:rsidR="00273E69" w:rsidRDefault="00264028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федерального органа исполнительной власти, уполномоченного на осуществление функций по контролю и надзору в сфере миграции, </w:t>
      </w:r>
      <w:r w:rsidR="002A3B43">
        <w:rPr>
          <w:rFonts w:ascii="Times New Roman" w:eastAsia="Times New Roman" w:hAnsi="Times New Roman" w:cs="Times New Roman"/>
          <w:sz w:val="28"/>
          <w:szCs w:val="28"/>
        </w:rPr>
        <w:t>подтверждающие выезд физического лица на постоянное место жительства за пределы Российской Федерации;</w:t>
      </w:r>
    </w:p>
    <w:p w14:paraId="6BBC84BA" w14:textId="77777777" w:rsidR="002A3B43" w:rsidRDefault="002A3B43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</w:t>
      </w:r>
      <w:r w:rsidR="00D43C55">
        <w:rPr>
          <w:rFonts w:ascii="Times New Roman" w:eastAsia="Times New Roman" w:hAnsi="Times New Roman" w:cs="Times New Roman"/>
          <w:sz w:val="28"/>
          <w:szCs w:val="28"/>
        </w:rPr>
        <w:t xml:space="preserve"> закона от 2 октября 2007 года № 229-ФЗ «Об исполнительном произв</w:t>
      </w:r>
      <w:r w:rsidR="00446D1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3C55">
        <w:rPr>
          <w:rFonts w:ascii="Times New Roman" w:eastAsia="Times New Roman" w:hAnsi="Times New Roman" w:cs="Times New Roman"/>
          <w:sz w:val="28"/>
          <w:szCs w:val="28"/>
        </w:rPr>
        <w:t>дстве</w:t>
      </w:r>
      <w:r w:rsidR="003D38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6D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3CCF47" w14:textId="77777777" w:rsidR="00446D1D" w:rsidRDefault="00446D1D" w:rsidP="00264028">
      <w:pPr>
        <w:pStyle w:val="a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</w:t>
      </w:r>
      <w:r w:rsidR="00844DEE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r w:rsidR="009757E9">
        <w:rPr>
          <w:rFonts w:ascii="Times New Roman" w:eastAsia="Times New Roman" w:hAnsi="Times New Roman" w:cs="Times New Roman"/>
          <w:sz w:val="28"/>
          <w:szCs w:val="28"/>
        </w:rPr>
        <w:t>до выезда за пределы Российской Федерации) о сумме недоимки и задолженности по пеням, штрафам и процентам по местным налогам.</w:t>
      </w:r>
    </w:p>
    <w:p w14:paraId="09906E4F" w14:textId="0EB03F45" w:rsidR="00B10D72" w:rsidRDefault="00B10D72" w:rsidP="00B10D7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качестве дополнительного основания признания безнадежными к взысканию задолженности </w:t>
      </w:r>
      <w:r w:rsidR="004759E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 xml:space="preserve">о местным налогам на территории </w:t>
      </w:r>
      <w:r w:rsidR="004759EE">
        <w:rPr>
          <w:rFonts w:ascii="Times New Roman" w:eastAsia="Times New Roman" w:hAnsi="Times New Roman" w:cs="Times New Roman"/>
          <w:sz w:val="28"/>
          <w:szCs w:val="28"/>
        </w:rPr>
        <w:t xml:space="preserve">Новосельского сельского поселения Брюховецкого муниципального района Краснодарского края, </w:t>
      </w:r>
      <w:r w:rsidR="004759EE" w:rsidRPr="004759EE">
        <w:rPr>
          <w:rFonts w:ascii="Times New Roman" w:eastAsia="Times New Roman" w:hAnsi="Times New Roman" w:cs="Times New Roman"/>
          <w:sz w:val="28"/>
          <w:szCs w:val="28"/>
        </w:rPr>
        <w:t>погашение и (или) взыскание которой оказались невозможными, в случаях гибели (смерти) налогоплательщика-физического лица в период его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6F585E91" w14:textId="77777777" w:rsidR="004759EE" w:rsidRP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C30C694" w14:textId="772DD755" w:rsidR="004759EE" w:rsidRP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7045C019" w14:textId="3346B63D" w:rsidR="004759EE" w:rsidRDefault="004759EE" w:rsidP="004759E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Федерации.</w:t>
      </w:r>
    </w:p>
    <w:p w14:paraId="179B21B0" w14:textId="090E7585" w:rsidR="004759EE" w:rsidRDefault="004759EE" w:rsidP="00475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759EE">
        <w:rPr>
          <w:rFonts w:ascii="Times New Roman" w:eastAsia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6705AB2E" w14:textId="77777777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5F850137" w14:textId="1CDA645F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618CB895" w14:textId="10F70D7B" w:rsid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C88F7E" w14:textId="77777777" w:rsidR="004759EE" w:rsidRP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14:paraId="010E6265" w14:textId="28A81E8C" w:rsidR="004759EE" w:rsidRDefault="004759EE" w:rsidP="0047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9EE">
        <w:rPr>
          <w:rFonts w:ascii="Times New Roman" w:eastAsia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наследства оно не принято наследником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C86C8" w14:textId="1A7B1411" w:rsidR="00117A1E" w:rsidRDefault="00117A1E" w:rsidP="0011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решение Совета Новосельского сельского поселения Брюховецкого района от 21 сентября 2017 года № 122 «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Об установлении дополнительных оснований признания безнадежными к взысканию недоимки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по местным налогам, задолженности по пеням и штрафам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и порядка их списания»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391BB" w14:textId="2D8B483E" w:rsidR="00117A1E" w:rsidRPr="00117A1E" w:rsidRDefault="00EE371A" w:rsidP="0011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E371A">
        <w:rPr>
          <w:rFonts w:ascii="Times New Roman" w:eastAsia="Times New Roman" w:hAnsi="Times New Roman" w:cs="Times New Roman"/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EE371A">
        <w:rPr>
          <w:rFonts w:ascii="Times New Roman" w:eastAsia="Times New Roman" w:hAnsi="Times New Roman" w:cs="Times New Roman"/>
          <w:sz w:val="28"/>
          <w:szCs w:val="28"/>
        </w:rPr>
        <w:t>Брачковой</w:t>
      </w:r>
      <w:proofErr w:type="spellEnd"/>
      <w:r w:rsidRPr="00EE371A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14:paraId="49E8AC70" w14:textId="3A33989D" w:rsidR="000D07AC" w:rsidRDefault="000D07AC" w:rsidP="00DA02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07AC">
        <w:rPr>
          <w:rFonts w:ascii="Times New Roman" w:eastAsia="Times New Roman" w:hAnsi="Times New Roman" w:cs="Times New Roman"/>
          <w:sz w:val="28"/>
          <w:szCs w:val="28"/>
        </w:rPr>
        <w:tab/>
      </w:r>
      <w:r w:rsidR="00EE37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43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к</w:t>
      </w:r>
      <w:r w:rsidR="000643A8">
        <w:rPr>
          <w:rFonts w:ascii="Times New Roman" w:hAnsi="Times New Roman" w:cs="Times New Roman"/>
          <w:sz w:val="28"/>
          <w:szCs w:val="28"/>
        </w:rPr>
        <w:t>омиссию Совета 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</w:t>
      </w:r>
      <w:r w:rsidR="00EE371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E371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3D38AA">
        <w:rPr>
          <w:rFonts w:ascii="Times New Roman" w:hAnsi="Times New Roman" w:cs="Times New Roman"/>
          <w:sz w:val="28"/>
          <w:szCs w:val="28"/>
        </w:rPr>
        <w:t xml:space="preserve">экономического развития Новосельского сельского поселения </w:t>
      </w:r>
      <w:r w:rsidR="00A13028">
        <w:rPr>
          <w:rFonts w:ascii="Times New Roman" w:hAnsi="Times New Roman" w:cs="Times New Roman"/>
          <w:sz w:val="28"/>
          <w:szCs w:val="28"/>
        </w:rPr>
        <w:t xml:space="preserve">Брюховецкого муниципального района Краснодарского края </w:t>
      </w:r>
      <w:r w:rsidR="003D38AA">
        <w:rPr>
          <w:rFonts w:ascii="Times New Roman" w:hAnsi="Times New Roman" w:cs="Times New Roman"/>
          <w:sz w:val="28"/>
          <w:szCs w:val="28"/>
        </w:rPr>
        <w:t>(Кулиш</w:t>
      </w:r>
      <w:r w:rsidR="00EE371A">
        <w:rPr>
          <w:rFonts w:ascii="Times New Roman" w:hAnsi="Times New Roman" w:cs="Times New Roman"/>
          <w:sz w:val="28"/>
          <w:szCs w:val="28"/>
        </w:rPr>
        <w:t xml:space="preserve"> Т.А.</w:t>
      </w:r>
      <w:r w:rsidR="003D38AA">
        <w:rPr>
          <w:rFonts w:ascii="Times New Roman" w:hAnsi="Times New Roman" w:cs="Times New Roman"/>
          <w:sz w:val="28"/>
          <w:szCs w:val="28"/>
        </w:rPr>
        <w:t>).</w:t>
      </w:r>
    </w:p>
    <w:p w14:paraId="446A6F3E" w14:textId="77777777" w:rsidR="00EA404A" w:rsidRDefault="00EA404A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7A8B84" w14:textId="77777777" w:rsidR="00EA404A" w:rsidRDefault="00EA404A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2C0FC3" w14:textId="423A812E" w:rsidR="00D24EAA" w:rsidRPr="00D24EAA" w:rsidRDefault="00EE371A" w:rsidP="00D24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0D07AC">
        <w:rPr>
          <w:rFonts w:ascii="Times New Roman" w:hAnsi="Times New Roman" w:cs="Times New Roman"/>
          <w:sz w:val="28"/>
        </w:rPr>
        <w:t xml:space="preserve">. </w:t>
      </w:r>
      <w:r w:rsidR="00D24EAA" w:rsidRPr="00D24EA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="003D38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5AC30" w14:textId="77777777" w:rsidR="000D07AC" w:rsidRDefault="000D07AC" w:rsidP="00D24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B37D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1743D" w14:textId="77777777" w:rsidR="000D07AC" w:rsidRDefault="000D07AC" w:rsidP="000D0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3222" w14:paraId="4DD76174" w14:textId="77777777" w:rsidTr="00273222">
        <w:tc>
          <w:tcPr>
            <w:tcW w:w="4927" w:type="dxa"/>
          </w:tcPr>
          <w:p w14:paraId="2163C3E7" w14:textId="73A41D67" w:rsid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Глава</w:t>
            </w:r>
          </w:p>
          <w:p w14:paraId="373A8D38" w14:textId="5E60C80F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Новосельского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 xml:space="preserve">сельского поселения </w:t>
            </w:r>
          </w:p>
          <w:p w14:paraId="5C485D68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Брюховецкого муниципального района</w:t>
            </w:r>
          </w:p>
          <w:p w14:paraId="5F34443C" w14:textId="732A8963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Краснодарского края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             В.А. Назаренко</w:t>
            </w:r>
          </w:p>
          <w:p w14:paraId="5381ADB6" w14:textId="77777777" w:rsidR="00273222" w:rsidRDefault="00273222" w:rsidP="000D07A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14:paraId="3CFC780B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 xml:space="preserve">Председатель Совета </w:t>
            </w:r>
          </w:p>
          <w:p w14:paraId="3C960747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Новосельского сельского поселения</w:t>
            </w:r>
          </w:p>
          <w:p w14:paraId="62A1FAFE" w14:textId="77777777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Брюховецкого муниципального района</w:t>
            </w:r>
          </w:p>
          <w:p w14:paraId="7B26D80F" w14:textId="1C3BA5F9" w:rsidR="00273222" w:rsidRPr="00273222" w:rsidRDefault="00273222" w:rsidP="00273222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73222">
              <w:rPr>
                <w:rFonts w:ascii="Times New Roman" w:eastAsia="Times New Roman" w:hAnsi="Times New Roman" w:cs="Times New Roman"/>
                <w:sz w:val="28"/>
              </w:rPr>
              <w:t>Краснодарского края</w:t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273222"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   В.А. Назаренко</w:t>
            </w:r>
          </w:p>
          <w:p w14:paraId="30F1F882" w14:textId="77777777" w:rsidR="00273222" w:rsidRDefault="00273222" w:rsidP="000D07A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06B73F2F" w14:textId="77777777" w:rsid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EFFA43F" w14:textId="77777777" w:rsidR="000D07AC" w:rsidRDefault="000D07AC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04CEB3C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E961A5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153D2BC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C816F8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25E311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C4642F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AEFED8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01A07D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40EC791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C5CA57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F6C7FB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F0167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FFB2D60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F27D65C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696DF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1CCB923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C84714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9571E99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0F345BC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689E14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82237D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C26EAEA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A1BA7E1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6008B5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363B31E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67B95D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AD9C7C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92CC59F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762F89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914D26B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7A16CD2" w14:textId="77777777" w:rsidR="00EA404A" w:rsidRDefault="00EA404A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84C048" w14:textId="77777777" w:rsidR="001102D4" w:rsidRDefault="001102D4" w:rsidP="000D0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E064D28" w14:textId="77777777" w:rsidR="00D0710A" w:rsidRPr="00D0710A" w:rsidRDefault="00D0710A" w:rsidP="00D0710A">
      <w:pPr>
        <w:tabs>
          <w:tab w:val="left" w:pos="7560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62CAE1A1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проекта решения Совета Новосельского сельского</w:t>
      </w:r>
    </w:p>
    <w:p w14:paraId="1D5D570D" w14:textId="77777777" w:rsidR="00EA404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поселения Брюховецкого </w:t>
      </w:r>
      <w:r w:rsidR="00EA404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1C3EBF1F" w14:textId="7DD9A453" w:rsidR="00D0710A" w:rsidRPr="00D0710A" w:rsidRDefault="00EA404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D0710A" w:rsidRPr="00D0710A">
        <w:rPr>
          <w:rFonts w:ascii="Times New Roman" w:eastAsia="Times New Roman" w:hAnsi="Times New Roman" w:cs="Times New Roman"/>
          <w:sz w:val="28"/>
          <w:szCs w:val="28"/>
        </w:rPr>
        <w:t>от ______________№_____</w:t>
      </w:r>
    </w:p>
    <w:p w14:paraId="584536D4" w14:textId="2A2B916C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17A1E">
        <w:rPr>
          <w:rFonts w:ascii="Times New Roman" w:eastAsia="Times New Roman" w:hAnsi="Times New Roman" w:cs="Times New Roman"/>
          <w:sz w:val="28"/>
          <w:szCs w:val="28"/>
        </w:rPr>
        <w:t>Об установлении дополнительных оснований признания</w:t>
      </w:r>
    </w:p>
    <w:p w14:paraId="7255423F" w14:textId="77777777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безнадежными к взысканию задолженности по местным</w:t>
      </w:r>
    </w:p>
    <w:p w14:paraId="4BDB65EB" w14:textId="77777777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налогам на территории Новосельского сельского поселения</w:t>
      </w:r>
    </w:p>
    <w:p w14:paraId="3AE1CC1A" w14:textId="4E78EFAF" w:rsidR="00117A1E" w:rsidRPr="00117A1E" w:rsidRDefault="00117A1E" w:rsidP="0011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A1E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B08C0A" w14:textId="467B8ED2" w:rsidR="00D0710A" w:rsidRDefault="00273222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D460EB" w14:textId="77777777" w:rsidR="00EA404A" w:rsidRPr="00D0710A" w:rsidRDefault="00EA404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93F84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06634D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Проект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D0710A" w:rsidRPr="00D0710A" w14:paraId="35C34579" w14:textId="77777777" w:rsidTr="00B7788C">
        <w:tc>
          <w:tcPr>
            <w:tcW w:w="5868" w:type="dxa"/>
          </w:tcPr>
          <w:p w14:paraId="6B003D06" w14:textId="77777777" w:rsidR="00EA404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Главой</w:t>
            </w:r>
          </w:p>
          <w:p w14:paraId="5A7ECA22" w14:textId="03320173" w:rsid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0360D377" w14:textId="7844F82F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1275EB08" w14:textId="4FAAE146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7F86B86E" w14:textId="77777777" w:rsidR="00EA404A" w:rsidRPr="00D0710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1D60EE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B1C577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525C3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66B1B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97A64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546" w:type="dxa"/>
          </w:tcPr>
          <w:p w14:paraId="77D3BA5A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A0FB92" w14:textId="0D3706A7" w:rsidR="00D0710A" w:rsidRPr="00D0710A" w:rsidRDefault="00A13028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Назаренко</w:t>
            </w:r>
          </w:p>
          <w:p w14:paraId="0ADFC0AC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EF358A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E5CBAC" w14:textId="77777777" w:rsidR="00D0710A" w:rsidRPr="00D0710A" w:rsidRDefault="00D0710A" w:rsidP="00D0710A">
            <w:pPr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710A" w:rsidRPr="00D0710A" w14:paraId="2DBA780F" w14:textId="77777777" w:rsidTr="00B7788C">
        <w:trPr>
          <w:trHeight w:val="1707"/>
        </w:trPr>
        <w:tc>
          <w:tcPr>
            <w:tcW w:w="5868" w:type="dxa"/>
          </w:tcPr>
          <w:p w14:paraId="1F4D1172" w14:textId="7D86404A" w:rsidR="00D0710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 проекта</w:t>
            </w:r>
            <w:r w:rsidR="00D0710A"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AA2F7C3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  <w:p w14:paraId="3484B8EF" w14:textId="77777777" w:rsid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Новосельского сельского поселения </w:t>
            </w:r>
          </w:p>
          <w:p w14:paraId="7A90480F" w14:textId="77777777" w:rsidR="00EA404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0907DA45" w14:textId="1B036D38" w:rsidR="00EA404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440" w:type="dxa"/>
          </w:tcPr>
          <w:p w14:paraId="0D4D4829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5FE1F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482D20F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C191BE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010F72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Н.Л. Брачкова</w:t>
            </w:r>
          </w:p>
        </w:tc>
      </w:tr>
      <w:tr w:rsidR="00D0710A" w:rsidRPr="00D0710A" w14:paraId="50CCB06B" w14:textId="77777777" w:rsidTr="00B7788C">
        <w:trPr>
          <w:trHeight w:val="633"/>
        </w:trPr>
        <w:tc>
          <w:tcPr>
            <w:tcW w:w="5868" w:type="dxa"/>
          </w:tcPr>
          <w:p w14:paraId="23637A39" w14:textId="77777777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2ADFEA" w14:textId="77777777" w:rsidR="00A13028" w:rsidRDefault="00A13028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CA3CD" w14:textId="6D81B0AB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4544CCD5" w14:textId="2C271124" w:rsidR="00D0710A" w:rsidRPr="00D0710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Экономист</w:t>
            </w:r>
            <w:r w:rsidR="00D0710A"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7B72EDA7" w14:textId="77777777" w:rsid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10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54CB443C" w14:textId="2BA627F4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Брюховецкого муниципального района</w:t>
            </w:r>
          </w:p>
          <w:p w14:paraId="03141D8D" w14:textId="3FD1A052" w:rsidR="00D0710A" w:rsidRPr="00D0710A" w:rsidRDefault="00EA404A" w:rsidP="00EA4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440" w:type="dxa"/>
          </w:tcPr>
          <w:p w14:paraId="35BE63B2" w14:textId="77777777" w:rsidR="00D0710A" w:rsidRPr="00D0710A" w:rsidRDefault="00D0710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3635B" w14:textId="77777777" w:rsidR="00D0710A" w:rsidRPr="00D0710A" w:rsidRDefault="00D0710A" w:rsidP="00D0710A">
            <w:pPr>
              <w:tabs>
                <w:tab w:val="left" w:pos="738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773AC" w14:textId="77777777" w:rsidR="00D0710A" w:rsidRPr="00D0710A" w:rsidRDefault="00D0710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228E1E5B" w14:textId="3CFCDBF2" w:rsidR="00D0710A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3B2621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00231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355977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2948C" w14:textId="77777777" w:rsidR="00A13028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0EDE67" w14:textId="0816BF69" w:rsidR="00A13028" w:rsidRPr="00D0710A" w:rsidRDefault="00A13028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Т.Э. Белан</w:t>
            </w:r>
          </w:p>
          <w:p w14:paraId="412F5B41" w14:textId="77777777" w:rsidR="00D0710A" w:rsidRPr="00D0710A" w:rsidRDefault="00D0710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404A" w:rsidRPr="00D0710A" w14:paraId="72519BC4" w14:textId="77777777" w:rsidTr="00B7788C">
        <w:trPr>
          <w:trHeight w:val="633"/>
        </w:trPr>
        <w:tc>
          <w:tcPr>
            <w:tcW w:w="5868" w:type="dxa"/>
          </w:tcPr>
          <w:p w14:paraId="43BECD8C" w14:textId="77777777" w:rsidR="00EA404A" w:rsidRDefault="00EA404A" w:rsidP="00D07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E05C8A" w14:textId="77777777" w:rsidR="00EA404A" w:rsidRPr="00D0710A" w:rsidRDefault="00EA404A" w:rsidP="00D0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F4AC417" w14:textId="77777777" w:rsidR="00EA404A" w:rsidRPr="00D0710A" w:rsidRDefault="00EA404A" w:rsidP="00D0710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98D09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E56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8C6D6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0C37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800F4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195E1E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C77B1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8B67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DB68C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0EA4E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99D2F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9FEEAA" w14:textId="77777777" w:rsidR="00D0710A" w:rsidRPr="00D0710A" w:rsidRDefault="00D0710A" w:rsidP="00D0710A">
      <w:pPr>
        <w:tabs>
          <w:tab w:val="left" w:pos="7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12CD7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ЗАЯВКА</w:t>
      </w:r>
    </w:p>
    <w:p w14:paraId="201224CD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К РЕШЕНИЮ </w:t>
      </w:r>
    </w:p>
    <w:p w14:paraId="731A872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F528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E1F52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94668D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>Наименование решения:</w:t>
      </w:r>
    </w:p>
    <w:p w14:paraId="1A64CCF5" w14:textId="2DD76AD8" w:rsidR="00A13028" w:rsidRPr="00A13028" w:rsidRDefault="00A13028" w:rsidP="00A1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028">
        <w:rPr>
          <w:rFonts w:ascii="Times New Roman" w:eastAsia="Times New Roman" w:hAnsi="Times New Roman" w:cs="Times New Roman"/>
          <w:sz w:val="28"/>
          <w:szCs w:val="28"/>
        </w:rPr>
        <w:t>«Об установлении дополнительных оснований 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безнадежными к взысканию задолженности по местным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налогам на территории Новосельского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028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края»</w:t>
      </w:r>
    </w:p>
    <w:p w14:paraId="5B2F204A" w14:textId="28178CB3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7B48B" w14:textId="77777777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07C6" w14:textId="77777777" w:rsidR="00D0710A" w:rsidRPr="00D0710A" w:rsidRDefault="00D0710A" w:rsidP="00D07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внесен: </w:t>
      </w:r>
    </w:p>
    <w:p w14:paraId="2F24F126" w14:textId="6E2C0457" w:rsidR="00D0710A" w:rsidRPr="00D0710A" w:rsidRDefault="00D0710A" w:rsidP="00A13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Главой Новосельского сельского поселения Брюховецкого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14:paraId="37441DD1" w14:textId="77777777" w:rsid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6B60D5" w14:textId="77777777" w:rsidR="00A13028" w:rsidRPr="00D0710A" w:rsidRDefault="00A13028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89AB0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>Решение разослать:</w:t>
      </w:r>
    </w:p>
    <w:p w14:paraId="559341E1" w14:textId="33C92D3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D071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главному специалисту администрации Новосельского сельского поселения Брюховецкого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экз.;</w:t>
      </w:r>
    </w:p>
    <w:p w14:paraId="0D533CD1" w14:textId="3858B1A9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экономисту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Новосельского сельского поселения 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Брюховецкого муниципального района Краснодарского края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экз.</w:t>
      </w:r>
    </w:p>
    <w:p w14:paraId="4D50DCDD" w14:textId="7777777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35FA4E" w14:textId="77777777" w:rsidR="00D0710A" w:rsidRPr="00D0710A" w:rsidRDefault="00D0710A" w:rsidP="00D07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4B04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DAB9A2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106C3F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B15720D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0C502EF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0E7D17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E1B546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F3F0B5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662506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725C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6131E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C3AF34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251A48" w14:textId="77777777" w:rsidR="00D0710A" w:rsidRPr="00D0710A" w:rsidRDefault="00D0710A" w:rsidP="00D071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6E256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9ECEB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E2A6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5ED53E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277B19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AA442C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50640DF" w14:textId="77777777" w:rsidR="00D0710A" w:rsidRPr="00D0710A" w:rsidRDefault="00D0710A" w:rsidP="00D0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10A">
        <w:rPr>
          <w:rFonts w:ascii="Times New Roman" w:eastAsia="Times New Roman" w:hAnsi="Times New Roman" w:cs="Times New Roman"/>
          <w:sz w:val="28"/>
          <w:szCs w:val="28"/>
        </w:rPr>
        <w:t>________________        Брачкова Наталья Леонидовна</w:t>
      </w:r>
    </w:p>
    <w:p w14:paraId="5840C92A" w14:textId="3C2AB583" w:rsidR="00D0710A" w:rsidRPr="00FC2D8C" w:rsidRDefault="00D0710A" w:rsidP="00D17EEB">
      <w:pPr>
        <w:spacing w:after="0" w:line="240" w:lineRule="auto"/>
        <w:rPr>
          <w:rFonts w:ascii="Times New Roman" w:hAnsi="Times New Roman" w:cs="Times New Roman"/>
        </w:rPr>
      </w:pPr>
      <w:r w:rsidRPr="00D071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(</w:t>
      </w:r>
      <w:proofErr w:type="gramStart"/>
      <w:r w:rsidRPr="00D071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D071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53 1 47                                   ___________ 20</w:t>
      </w:r>
      <w:r w:rsidR="00A1302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D0710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ectPr w:rsidR="00D0710A" w:rsidRPr="00FC2D8C" w:rsidSect="00D904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EBAA" w14:textId="77777777" w:rsidR="00F21A4E" w:rsidRDefault="00F21A4E" w:rsidP="00CF27F6">
      <w:pPr>
        <w:spacing w:after="0" w:line="240" w:lineRule="auto"/>
      </w:pPr>
      <w:r>
        <w:separator/>
      </w:r>
    </w:p>
  </w:endnote>
  <w:endnote w:type="continuationSeparator" w:id="0">
    <w:p w14:paraId="408AF02B" w14:textId="77777777" w:rsidR="00F21A4E" w:rsidRDefault="00F21A4E" w:rsidP="00CF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C234" w14:textId="77777777" w:rsidR="00F21A4E" w:rsidRDefault="00F21A4E" w:rsidP="00CF27F6">
      <w:pPr>
        <w:spacing w:after="0" w:line="240" w:lineRule="auto"/>
      </w:pPr>
      <w:r>
        <w:separator/>
      </w:r>
    </w:p>
  </w:footnote>
  <w:footnote w:type="continuationSeparator" w:id="0">
    <w:p w14:paraId="5712EA35" w14:textId="77777777" w:rsidR="00F21A4E" w:rsidRDefault="00F21A4E" w:rsidP="00CF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F9E" w14:textId="77777777" w:rsidR="00CF27F6" w:rsidRDefault="00CF27F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B29"/>
    <w:multiLevelType w:val="hybridMultilevel"/>
    <w:tmpl w:val="E03AB65A"/>
    <w:lvl w:ilvl="0" w:tplc="BCFA4434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B6EB9"/>
    <w:multiLevelType w:val="hybridMultilevel"/>
    <w:tmpl w:val="BCAC85A8"/>
    <w:lvl w:ilvl="0" w:tplc="EF62120C">
      <w:start w:val="1"/>
      <w:numFmt w:val="decimal"/>
      <w:lvlText w:val="%1)"/>
      <w:lvlJc w:val="left"/>
      <w:pPr>
        <w:ind w:left="1261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5324983">
    <w:abstractNumId w:val="0"/>
  </w:num>
  <w:num w:numId="2" w16cid:durableId="12813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7AC"/>
    <w:rsid w:val="00040D6B"/>
    <w:rsid w:val="000643A8"/>
    <w:rsid w:val="0009020E"/>
    <w:rsid w:val="000A2BE2"/>
    <w:rsid w:val="000D07AC"/>
    <w:rsid w:val="001102D4"/>
    <w:rsid w:val="00117A1E"/>
    <w:rsid w:val="00164437"/>
    <w:rsid w:val="00217A3D"/>
    <w:rsid w:val="00236567"/>
    <w:rsid w:val="00264028"/>
    <w:rsid w:val="00273222"/>
    <w:rsid w:val="00273E69"/>
    <w:rsid w:val="00275A5D"/>
    <w:rsid w:val="002935FE"/>
    <w:rsid w:val="002A3B43"/>
    <w:rsid w:val="002C43C8"/>
    <w:rsid w:val="002E63F2"/>
    <w:rsid w:val="00306A91"/>
    <w:rsid w:val="003100E7"/>
    <w:rsid w:val="00347EB8"/>
    <w:rsid w:val="00375060"/>
    <w:rsid w:val="003A6410"/>
    <w:rsid w:val="003B46A4"/>
    <w:rsid w:val="003C18FC"/>
    <w:rsid w:val="003D38AA"/>
    <w:rsid w:val="00446D1D"/>
    <w:rsid w:val="004759EE"/>
    <w:rsid w:val="004D15CF"/>
    <w:rsid w:val="00531768"/>
    <w:rsid w:val="005A33F8"/>
    <w:rsid w:val="006208ED"/>
    <w:rsid w:val="00643219"/>
    <w:rsid w:val="0064731F"/>
    <w:rsid w:val="00686078"/>
    <w:rsid w:val="006A6BCE"/>
    <w:rsid w:val="006E4144"/>
    <w:rsid w:val="00706530"/>
    <w:rsid w:val="00747087"/>
    <w:rsid w:val="007C4351"/>
    <w:rsid w:val="007D3E8B"/>
    <w:rsid w:val="00844DEE"/>
    <w:rsid w:val="00845483"/>
    <w:rsid w:val="0087380F"/>
    <w:rsid w:val="00926424"/>
    <w:rsid w:val="0094156E"/>
    <w:rsid w:val="00965EA1"/>
    <w:rsid w:val="0097018F"/>
    <w:rsid w:val="009757E9"/>
    <w:rsid w:val="009A3077"/>
    <w:rsid w:val="009B5D3E"/>
    <w:rsid w:val="009C6768"/>
    <w:rsid w:val="009F2D6A"/>
    <w:rsid w:val="009F4F43"/>
    <w:rsid w:val="00A121FD"/>
    <w:rsid w:val="00A13028"/>
    <w:rsid w:val="00A30D6C"/>
    <w:rsid w:val="00A73B5F"/>
    <w:rsid w:val="00A85AD9"/>
    <w:rsid w:val="00AD387B"/>
    <w:rsid w:val="00B10D72"/>
    <w:rsid w:val="00B6249E"/>
    <w:rsid w:val="00B75CA6"/>
    <w:rsid w:val="00C14BE8"/>
    <w:rsid w:val="00C54BA7"/>
    <w:rsid w:val="00C62E24"/>
    <w:rsid w:val="00C81FA2"/>
    <w:rsid w:val="00CF27F6"/>
    <w:rsid w:val="00D0710A"/>
    <w:rsid w:val="00D17EEB"/>
    <w:rsid w:val="00D24EAA"/>
    <w:rsid w:val="00D34299"/>
    <w:rsid w:val="00D43C55"/>
    <w:rsid w:val="00D544B2"/>
    <w:rsid w:val="00D72F8E"/>
    <w:rsid w:val="00D904D1"/>
    <w:rsid w:val="00DA02C0"/>
    <w:rsid w:val="00DB3716"/>
    <w:rsid w:val="00DC5EF5"/>
    <w:rsid w:val="00E12494"/>
    <w:rsid w:val="00E666D5"/>
    <w:rsid w:val="00E840A9"/>
    <w:rsid w:val="00EA1C8F"/>
    <w:rsid w:val="00EA404A"/>
    <w:rsid w:val="00EE371A"/>
    <w:rsid w:val="00EF536A"/>
    <w:rsid w:val="00EF6FF3"/>
    <w:rsid w:val="00F03D42"/>
    <w:rsid w:val="00F21A4E"/>
    <w:rsid w:val="00F25726"/>
    <w:rsid w:val="00F3206E"/>
    <w:rsid w:val="00F63A53"/>
    <w:rsid w:val="00FC2D8C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EACE"/>
  <w15:docId w15:val="{F22E6E40-67EF-45AA-9739-E122174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7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27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27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27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27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7F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7F6"/>
  </w:style>
  <w:style w:type="paragraph" w:styleId="ac">
    <w:name w:val="footer"/>
    <w:basedOn w:val="a"/>
    <w:link w:val="ad"/>
    <w:uiPriority w:val="99"/>
    <w:semiHidden/>
    <w:unhideWhenUsed/>
    <w:rsid w:val="00C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7F6"/>
  </w:style>
  <w:style w:type="paragraph" w:styleId="ae">
    <w:name w:val="List Paragraph"/>
    <w:basedOn w:val="a"/>
    <w:uiPriority w:val="34"/>
    <w:qFormat/>
    <w:rsid w:val="00EA1C8F"/>
    <w:pPr>
      <w:ind w:left="720"/>
      <w:contextualSpacing/>
    </w:pPr>
  </w:style>
  <w:style w:type="table" w:styleId="af">
    <w:name w:val="Table Grid"/>
    <w:basedOn w:val="a1"/>
    <w:uiPriority w:val="59"/>
    <w:rsid w:val="0027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Брачкова</cp:lastModifiedBy>
  <cp:revision>63</cp:revision>
  <cp:lastPrinted>2026-06-26T07:40:00Z</cp:lastPrinted>
  <dcterms:created xsi:type="dcterms:W3CDTF">2014-12-11T05:27:00Z</dcterms:created>
  <dcterms:modified xsi:type="dcterms:W3CDTF">2026-06-29T08:00:00Z</dcterms:modified>
</cp:coreProperties>
</file>