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drawing>
          <wp:inline>
            <wp:extent cx="5940425" cy="1657411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940425" cy="165741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/>
    <w:p w14:paraId="03000000">
      <w:pPr>
        <w:spacing w:after="0" w:before="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212529"/>
          <w:spacing w:val="-26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-26"/>
          <w:sz w:val="28"/>
          <w:highlight w:val="white"/>
        </w:rPr>
        <w:t>Фонд микрофинансирования субъектов малого и среднего предпринимательства Краснодарского края</w:t>
      </w:r>
    </w:p>
    <w:p w14:paraId="04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Унитарная некоммерческая организация – микрокредитная компания "Фонд микрофинансирования субъектов малого и среднего предпринимательства Краснодарского края" (далее – Фонд) создана в соответствии с долгосрочной краевой целевой программой "Государственная поддержка малого и среднего предпринимательства в Краснодарском крае на 2013- 2017 годы", утвержденной постановлением главы администрации (губернатора) Краснодарского края от 04 июня 2012 года № 606.</w:t>
      </w:r>
    </w:p>
    <w:p w14:paraId="05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instrText>HYPERLINK "https://www.fmkk.ru/"</w:instrText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t>С</w:t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t>сылка на официальный сайт ф</w:t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t>онда микрофинансирования субъектов малого и среднего предпринимательства Краснодарского края</w:t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fldChar w:fldCharType="end"/>
      </w:r>
    </w:p>
    <w:p w14:paraId="06000000">
      <w:pPr>
        <w:spacing w:after="0"/>
        <w:ind/>
        <w:rPr>
          <w:rFonts w:ascii="Times New Roman" w:hAnsi="Times New Roman"/>
          <w:sz w:val="28"/>
        </w:rPr>
      </w:pPr>
    </w:p>
    <w:p w14:paraId="07000000">
      <w:pPr>
        <w:spacing w:after="0"/>
        <w:ind/>
        <w:rPr>
          <w:rFonts w:ascii="Times New Roman" w:hAnsi="Times New Roman"/>
          <w:sz w:val="28"/>
        </w:rPr>
      </w:pPr>
      <w:r>
        <w:t>https://www.fmkk.ru/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2025-11-05T08:33:55Z</dcterms:modified>
</cp:coreProperties>
</file>