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xxmsonormal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Тема рассылки</w:t>
      </w:r>
      <w:r>
        <w:rPr>
          <w:color w:val="000000"/>
          <w:u w:val="single"/>
        </w:rPr>
        <w:t xml:space="preserve">: </w:t>
      </w:r>
    </w:p>
    <w:p>
      <w:pPr>
        <w:pStyle w:val="xxmsonormal"/>
        <w:rPr>
          <w:color w:val="000000"/>
        </w:rPr>
      </w:pPr>
      <w:r>
        <w:rPr>
          <w:color w:val="000000"/>
        </w:rPr>
      </w:r>
    </w:p>
    <w:p>
      <w:pPr>
        <w:pStyle w:val="xxmsonormal"/>
        <w:rPr/>
      </w:pPr>
      <w:r>
        <w:rPr>
          <w:color w:val="000000"/>
        </w:rPr>
        <w:t>Подготовка к маркировке строительных материалов: основные шаги и рекомендации для оптового и розничного звена</w:t>
      </w:r>
    </w:p>
    <w:p>
      <w:pPr>
        <w:pStyle w:val="xxmsonormal"/>
        <w:rPr/>
      </w:pPr>
      <w:r>
        <w:rPr>
          <w:b/>
          <w:bCs/>
          <w:color w:val="000000"/>
        </w:rPr>
        <w:t> </w:t>
      </w:r>
    </w:p>
    <w:p>
      <w:pPr>
        <w:pStyle w:val="xxmsonormal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Текст рассылки</w:t>
      </w:r>
      <w:r>
        <w:rPr>
          <w:color w:val="000000"/>
          <w:u w:val="single"/>
        </w:rPr>
        <w:t xml:space="preserve">: </w:t>
      </w:r>
    </w:p>
    <w:p>
      <w:pPr>
        <w:pStyle w:val="xxmsonormal"/>
        <w:rPr>
          <w:color w:val="000000"/>
        </w:rPr>
      </w:pPr>
      <w:r>
        <w:rPr>
          <w:color w:val="000000"/>
        </w:rPr>
      </w:r>
    </w:p>
    <w:p>
      <w:pPr>
        <w:pStyle w:val="xxmsonormal"/>
        <w:rPr/>
      </w:pPr>
      <w:r>
        <w:rPr>
          <w:b/>
          <w:bCs/>
          <w:color w:val="000000"/>
        </w:rPr>
        <w:t>Уважаемые участники оборота!</w:t>
      </w:r>
    </w:p>
    <w:p>
      <w:pPr>
        <w:pStyle w:val="xxmsonormal"/>
        <w:rPr/>
      </w:pPr>
      <w:r>
        <w:rPr>
          <w:color w:val="000000"/>
        </w:rPr>
        <w:t> </w:t>
      </w:r>
    </w:p>
    <w:p>
      <w:pPr>
        <w:pStyle w:val="xxmsonormal"/>
        <w:ind w:firstLine="708"/>
        <w:rPr>
          <w:color w:val="000000"/>
        </w:rPr>
      </w:pPr>
      <w:r>
        <w:rPr>
          <w:color w:val="000000"/>
        </w:rPr>
        <w:t xml:space="preserve">Информируем Вас, что в соответствии с </w:t>
      </w:r>
      <w:hyperlink r:id="rId2">
        <w:r>
          <w:rPr>
            <w:rStyle w:val="Hyperlink"/>
          </w:rPr>
          <w:t>Постановлением Правительства Российской Федерации от 31 мая 2025 г. № 820</w:t>
        </w:r>
      </w:hyperlink>
      <w:r>
        <w:rPr>
          <w:color w:val="000000"/>
        </w:rPr>
        <w:t xml:space="preserve"> утверждены Правила маркировки отдельных видов строительных материалов в потребительской упаковке средствами идентификации, согласно которым:</w:t>
      </w:r>
    </w:p>
    <w:p>
      <w:pPr>
        <w:pStyle w:val="xxmsonormal"/>
        <w:ind w:firstLine="708"/>
        <w:rPr>
          <w:color w:val="000000"/>
        </w:rPr>
      </w:pPr>
      <w:r>
        <w:rPr>
          <w:color w:val="000000"/>
        </w:rPr>
      </w:r>
    </w:p>
    <w:p>
      <w:pPr>
        <w:pStyle w:val="xxmsonormal"/>
        <w:ind w:firstLine="709"/>
        <w:rPr/>
      </w:pPr>
      <w:r>
        <w:rPr>
          <w:color w:val="000000"/>
        </w:rPr>
        <w:t xml:space="preserve">- </w:t>
      </w:r>
      <w:r>
        <w:rPr>
          <w:b/>
          <w:bCs/>
          <w:color w:val="000000"/>
          <w:u w:val="single"/>
        </w:rPr>
        <w:t>с 1 мая 2026 г.</w:t>
      </w:r>
      <w:r>
        <w:rPr>
          <w:color w:val="000000"/>
        </w:rPr>
        <w:t xml:space="preserve"> наступает </w:t>
      </w:r>
      <w:r>
        <w:rPr/>
        <w:t xml:space="preserve">запрет для производителей на отгрузку немаркированного товара. </w:t>
      </w:r>
      <w:r>
        <w:rPr>
          <w:lang w:val="en-US"/>
        </w:rPr>
        <w:t>C</w:t>
      </w:r>
      <w:r>
        <w:rPr/>
        <w:t xml:space="preserve"> этой даты </w:t>
      </w:r>
      <w:r>
        <w:rPr>
          <w:b/>
          <w:bCs/>
          <w:u w:val="single"/>
        </w:rPr>
        <w:t>не допускается</w:t>
      </w:r>
      <w:r>
        <w:rPr/>
        <w:t xml:space="preserve"> приемка немаркированной продукции, поступающей от производителей. </w:t>
      </w:r>
    </w:p>
    <w:p>
      <w:pPr>
        <w:pStyle w:val="Normal"/>
        <w:ind w:firstLine="709"/>
        <w:rPr>
          <w:b/>
          <w:bCs/>
        </w:rPr>
      </w:pPr>
      <w:r>
        <w:rPr/>
        <w:t xml:space="preserve">- </w:t>
      </w:r>
      <w:r>
        <w:rPr>
          <w:b/>
          <w:bCs/>
          <w:color w:val="000000"/>
          <w:u w:val="single"/>
          <w:lang w:eastAsia="ru-RU"/>
        </w:rPr>
        <w:t>с 1 декабря 2026</w:t>
      </w:r>
      <w:r>
        <w:rPr>
          <w:color w:val="000000"/>
        </w:rPr>
        <w:t xml:space="preserve"> наступает </w:t>
      </w:r>
      <w:r>
        <w:rPr/>
        <w:t>обязательная подача сведений о выбытии маркированного товара (как через ККТ, так и иными способами), а также</w:t>
      </w:r>
      <w:r>
        <w:rPr>
          <w:b/>
          <w:bCs/>
        </w:rPr>
        <w:t xml:space="preserve"> </w:t>
      </w:r>
      <w:r>
        <w:rPr/>
        <w:t>обязательная передача кодов маркировки через ЭДО посредством УПД между всеми участниками оборота.</w:t>
      </w:r>
    </w:p>
    <w:p>
      <w:pPr>
        <w:pStyle w:val="xxmsonormal"/>
        <w:ind w:firstLine="709"/>
        <w:rPr>
          <w:b/>
          <w:bCs/>
          <w:u w:val="single"/>
        </w:rPr>
      </w:pPr>
      <w:r>
        <w:rPr>
          <w:b/>
          <w:bCs/>
          <w:u w:val="single"/>
        </w:rPr>
        <w:t>Подробная информация о ключевых сроках и шагах подключения оптовых и розничных участников</w:t>
      </w:r>
      <w:r>
        <w:rPr>
          <w:u w:val="single"/>
        </w:rPr>
        <w:t xml:space="preserve"> </w:t>
      </w:r>
      <w:r>
        <w:rPr>
          <w:b/>
          <w:bCs/>
          <w:u w:val="single"/>
        </w:rPr>
        <w:t>представлена в листовке во вложении.</w:t>
      </w:r>
    </w:p>
    <w:p>
      <w:pPr>
        <w:pStyle w:val="xxmso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xxmsonormal"/>
        <w:ind w:firstLine="708"/>
        <w:rPr>
          <w:color w:val="000000"/>
        </w:rPr>
      </w:pPr>
      <w:r>
        <w:rPr>
          <w:color w:val="000000"/>
        </w:rPr>
        <w:t xml:space="preserve">В целях </w:t>
      </w:r>
      <w:r>
        <w:rPr>
          <w:b/>
          <w:bCs/>
          <w:color w:val="000000"/>
          <w:u w:val="single"/>
        </w:rPr>
        <w:t>заблаговременной подготовки</w:t>
      </w:r>
      <w:r>
        <w:rPr>
          <w:color w:val="000000"/>
        </w:rPr>
        <w:t xml:space="preserve"> к работе с маркированными строительными материалами, ООО «Оператор-ЦРПТ» настоятельно рекомендует оптовым и розничным организациям:</w:t>
      </w:r>
    </w:p>
    <w:p>
      <w:pPr>
        <w:pStyle w:val="xxmsonormal"/>
        <w:ind w:firstLine="708"/>
        <w:rPr/>
      </w:pPr>
      <w:r>
        <w:rPr/>
      </w:r>
    </w:p>
    <w:p>
      <w:pPr>
        <w:pStyle w:val="xxmsonormal"/>
        <w:ind w:hanging="708" w:left="1416"/>
        <w:rPr>
          <w:color w:val="000000"/>
        </w:rPr>
      </w:pPr>
      <w:r>
        <w:rPr>
          <w:color w:val="000000"/>
        </w:rPr>
        <w:t>•</w:t>
      </w:r>
      <w:r>
        <w:rPr>
          <w:rFonts w:cs="Times New Roman" w:ascii="Times New Roman" w:hAnsi="Times New Roman"/>
          <w:color w:val="000000"/>
          <w:sz w:val="14"/>
          <w:szCs w:val="14"/>
        </w:rPr>
        <w:t xml:space="preserve">                 </w:t>
      </w:r>
      <w:r>
        <w:rPr>
          <w:color w:val="000000"/>
        </w:rPr>
        <w:t xml:space="preserve">Зарегистрироваться и подключить в личном кабинете системы маркировки «Честный знак» товарную группу «Строительные материалы»: </w:t>
      </w:r>
      <w:hyperlink r:id="rId3">
        <w:r>
          <w:rPr>
            <w:rStyle w:val="Hyperlink"/>
          </w:rPr>
          <w:t>Видеоинструкция по регистрации</w:t>
        </w:r>
      </w:hyperlink>
      <w:r>
        <w:rPr>
          <w:color w:val="000000"/>
        </w:rPr>
        <w:t>;</w:t>
      </w:r>
    </w:p>
    <w:p>
      <w:pPr>
        <w:pStyle w:val="xxmsonormal"/>
        <w:ind w:hanging="708" w:left="1416"/>
        <w:rPr>
          <w:color w:val="000000"/>
        </w:rPr>
      </w:pPr>
      <w:r>
        <w:rPr>
          <w:color w:val="000000"/>
        </w:rPr>
        <w:t xml:space="preserve">•            </w:t>
      </w:r>
      <w:r>
        <w:rPr/>
        <w:t xml:space="preserve">Добавить </w:t>
      </w:r>
      <w:hyperlink r:id="rId4">
        <w:r>
          <w:rPr>
            <w:rStyle w:val="Hyperlink"/>
          </w:rPr>
          <w:t>место осуществления деятельности</w:t>
        </w:r>
      </w:hyperlink>
      <w:r>
        <w:rPr/>
        <w:t xml:space="preserve"> (МОД) в личном кабинете ГИС МТ;</w:t>
      </w:r>
    </w:p>
    <w:p>
      <w:pPr>
        <w:pStyle w:val="xxmsonormal"/>
        <w:ind w:hanging="708" w:left="1416"/>
        <w:rPr/>
      </w:pPr>
      <w:r>
        <w:rPr>
          <w:color w:val="000000"/>
        </w:rPr>
        <w:t>•</w:t>
      </w:r>
      <w:r>
        <w:rPr>
          <w:rFonts w:cs="Times New Roman" w:ascii="Times New Roman" w:hAnsi="Times New Roman"/>
          <w:color w:val="000000"/>
          <w:sz w:val="14"/>
          <w:szCs w:val="14"/>
        </w:rPr>
        <w:t xml:space="preserve">                 </w:t>
      </w:r>
      <w:r>
        <w:rPr>
          <w:color w:val="000000"/>
        </w:rPr>
        <w:t xml:space="preserve">Подготовить программно-аппаратный комплекс самостоятельно или с привлечением специализированных организаций. </w:t>
      </w:r>
      <w:hyperlink r:id="rId5">
        <w:r>
          <w:rPr>
            <w:rStyle w:val="Hyperlink"/>
          </w:rPr>
          <w:t>Список технологических интеграторов</w:t>
        </w:r>
      </w:hyperlink>
      <w:r>
        <w:rPr>
          <w:color w:val="000000"/>
        </w:rPr>
        <w:t>.</w:t>
      </w:r>
    </w:p>
    <w:p>
      <w:pPr>
        <w:pStyle w:val="xxmsonormal"/>
        <w:ind w:firstLine="708"/>
        <w:rPr>
          <w:color w:val="000000"/>
        </w:rPr>
      </w:pPr>
      <w:r>
        <w:rPr>
          <w:color w:val="000000"/>
        </w:rPr>
      </w:r>
    </w:p>
    <w:p>
      <w:pPr>
        <w:pStyle w:val="xxmsonormal"/>
        <w:ind w:firstLine="708"/>
        <w:rPr/>
      </w:pPr>
      <w:r>
        <w:rPr>
          <w:color w:val="000000"/>
        </w:rPr>
        <w:t>Подробные инструкции также находятся в разделе «Помощь» Личного кабинета и на сайте Честного Знака в разделе «</w:t>
      </w:r>
      <w:hyperlink r:id="rId6">
        <w:r>
          <w:rPr>
            <w:rStyle w:val="Hyperlink"/>
          </w:rPr>
          <w:t>Инструкции</w:t>
        </w:r>
      </w:hyperlink>
      <w:r>
        <w:rPr>
          <w:color w:val="000000"/>
        </w:rPr>
        <w:t>».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</w:p>
    <w:p>
      <w:pPr>
        <w:pStyle w:val="xxmsonormal"/>
        <w:rPr/>
      </w:pPr>
      <w:r>
        <w:rPr>
          <w:color w:val="000000"/>
        </w:rPr>
        <w:t>Полезная информация:</w:t>
      </w:r>
    </w:p>
    <w:p>
      <w:pPr>
        <w:pStyle w:val="xxmsolistparagraph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Приглашаем вас в Telegram-канал товарной группы: </w:t>
      </w:r>
      <w:hyperlink r:id="rId7">
        <w:r>
          <w:rPr>
            <w:rStyle w:val="Hyperlink"/>
            <w:rFonts w:eastAsia="Times New Roman"/>
          </w:rPr>
          <w:t>https://t.me/+N6xgK9F_XT4zZTMy</w:t>
        </w:r>
      </w:hyperlink>
      <w:r>
        <w:rPr>
          <w:rFonts w:eastAsia="Times New Roman"/>
          <w:color w:val="000000"/>
        </w:rPr>
        <w:t>. В чате размещаются ответы на вопросы от участников оборота, приглашения на рабочие группы и вебинары по теме маркировки строительных материалов.</w:t>
      </w:r>
    </w:p>
    <w:p>
      <w:pPr>
        <w:pStyle w:val="xxmso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Почта товарной группы: </w:t>
      </w:r>
      <w:hyperlink r:id="rId8">
        <w:r>
          <w:rPr>
            <w:rStyle w:val="Hyperlink"/>
            <w:rFonts w:eastAsia="Times New Roman"/>
          </w:rPr>
          <w:t>building@crpt.ru</w:t>
        </w:r>
      </w:hyperlink>
      <w:r>
        <w:rPr>
          <w:rFonts w:eastAsia="Times New Roman"/>
        </w:rPr>
        <w:t>.</w:t>
      </w:r>
    </w:p>
    <w:p>
      <w:pPr>
        <w:pStyle w:val="xxmso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Для всех участников «Честный знак» создал </w:t>
      </w:r>
      <w:hyperlink r:id="rId9">
        <w:r>
          <w:rPr>
            <w:rStyle w:val="Hyperlink"/>
            <w:rFonts w:eastAsia="Times New Roman"/>
          </w:rPr>
          <w:t>Честное Сообщество</w:t>
        </w:r>
      </w:hyperlink>
      <w:r>
        <w:rPr>
          <w:rFonts w:eastAsia="Times New Roman"/>
          <w:color w:val="000000"/>
        </w:rPr>
        <w:t>, в котором вы можете задать любой вопрос по маркировке и получить развернутый ответ от экспертов и технологических партнеров.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6c7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c146c7"/>
    <w:rPr>
      <w:color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xxmsonormal" w:customStyle="1">
    <w:name w:val="x_xmsonormal"/>
    <w:basedOn w:val="Normal"/>
    <w:qFormat/>
    <w:rsid w:val="00c146c7"/>
    <w:pPr/>
    <w:rPr>
      <w:lang w:eastAsia="ru-RU"/>
    </w:rPr>
  </w:style>
  <w:style w:type="paragraph" w:styleId="xxmsolistparagraph" w:customStyle="1">
    <w:name w:val="x_xmsolistparagraph"/>
    <w:basedOn w:val="Normal"/>
    <w:qFormat/>
    <w:rsid w:val="00c146c7"/>
    <w:pPr>
      <w:ind w:left="720"/>
    </w:pPr>
    <w:rPr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0001202505310032" TargetMode="External"/><Relationship Id="rId3" Type="http://schemas.openxmlformats.org/officeDocument/2006/relationships/hyperlink" Target="https://markirovka.ru/video_instructions/process-registracii-v-sisteme-markirovki/" TargetMode="External"/><Relationship Id="rId4" Type="http://schemas.openxmlformats.org/officeDocument/2006/relationships/hyperlink" Target="https://markirovka.ru/knowledge/tovarnye-gruppy/stroitelnye-materialy/dobavlenie-mod-dlya-ip-stroitelnye-materialy" TargetMode="External"/><Relationship Id="rId5" Type="http://schemas.openxmlformats.org/officeDocument/2006/relationships/hyperlink" Target="https://&#1095;&#1077;&#1089;&#1090;&#1085;&#1099;&#1081;&#1079;&#1085;&#1072;&#1082;.&#1088;&#1092;/business/projects/cement/partners/" TargetMode="External"/><Relationship Id="rId6" Type="http://schemas.openxmlformats.org/officeDocument/2006/relationships/hyperlink" Target="https://&#1095;&#1077;&#1089;&#1090;&#1085;&#1099;&#1081;&#1079;&#1085;&#1072;&#1082;.&#1088;&#1092;/business/projects/cement/instructions/" TargetMode="External"/><Relationship Id="rId7" Type="http://schemas.openxmlformats.org/officeDocument/2006/relationships/hyperlink" Target="https://t.me/+N6xgK9F_XT4zZTMy" TargetMode="External"/><Relationship Id="rId8" Type="http://schemas.openxmlformats.org/officeDocument/2006/relationships/hyperlink" Target="mailto:building@crpt.ru" TargetMode="External"/><Relationship Id="rId9" Type="http://schemas.openxmlformats.org/officeDocument/2006/relationships/hyperlink" Target="https://markirovka.ru/knowledge/tovarnye-gruppy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LibreOffice/24.8.7.2$Linux_X86_64 LibreOffice_project/480$Build-2</Application>
  <AppVersion>15.0000</AppVersion>
  <Pages>1</Pages>
  <Words>267</Words>
  <Characters>1862</Characters>
  <CharactersWithSpaces>2158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2026-02-27T14:44:00Z</dcterms:created>
  <dc:creator>Воробьев Дмитрий</dc:creator>
  <dc:description/>
  <dc:language>ru-RU</dc:language>
  <cp:lastModifiedBy>Воробьев Дмитрий</cp:lastModifiedBy>
  <dcterms:modified xsi:type="dcterms:W3CDTF">2026-02-27T14:48:00Z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