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B9" w:rsidRDefault="00A814B9" w:rsidP="00A814B9">
      <w:pPr>
        <w:pStyle w:val="af1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A814B9" w:rsidRPr="00B242E2" w:rsidRDefault="00A814B9" w:rsidP="00A814B9">
      <w:pPr>
        <w:pStyle w:val="af1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КРАСНОДАРСКИЙ КРАЙ</w:t>
      </w:r>
    </w:p>
    <w:p w:rsidR="00A814B9" w:rsidRPr="00B242E2" w:rsidRDefault="00A814B9" w:rsidP="00A814B9">
      <w:pPr>
        <w:pStyle w:val="af1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БРЮХОВЕЦКИЙ РАЙОН</w:t>
      </w:r>
    </w:p>
    <w:p w:rsidR="00A814B9" w:rsidRPr="00B242E2" w:rsidRDefault="00A814B9" w:rsidP="00A814B9">
      <w:pPr>
        <w:pStyle w:val="af1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СОВЕТ ЧЕПИГИНСКОГО СЕЛЬСКОГО ПОСЕЛЕНИЯ</w:t>
      </w:r>
    </w:p>
    <w:p w:rsidR="00A814B9" w:rsidRPr="00B242E2" w:rsidRDefault="00A814B9" w:rsidP="00A814B9">
      <w:pPr>
        <w:pStyle w:val="af1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БРЮХОВЕЦКОГО РАЙОНА</w:t>
      </w:r>
    </w:p>
    <w:p w:rsidR="00A814B9" w:rsidRPr="00B242E2" w:rsidRDefault="00A814B9" w:rsidP="00A814B9">
      <w:pPr>
        <w:pStyle w:val="af1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A814B9" w:rsidRPr="00B242E2" w:rsidRDefault="00A814B9" w:rsidP="00A814B9">
      <w:pPr>
        <w:pStyle w:val="af1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РЕШЕНИЕ</w:t>
      </w:r>
    </w:p>
    <w:p w:rsidR="00A814B9" w:rsidRPr="00B242E2" w:rsidRDefault="00A814B9" w:rsidP="00A814B9">
      <w:pPr>
        <w:pStyle w:val="af1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A814B9" w:rsidRPr="00B242E2" w:rsidRDefault="00A814B9" w:rsidP="00A814B9">
      <w:pPr>
        <w:pStyle w:val="af1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22 декабря 2021 года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</w:t>
      </w:r>
      <w:r w:rsidRPr="00B242E2">
        <w:rPr>
          <w:rFonts w:ascii="Arial" w:hAnsi="Arial" w:cs="Arial"/>
          <w:sz w:val="24"/>
          <w:szCs w:val="24"/>
          <w:lang w:val="ru-RU"/>
        </w:rPr>
        <w:t>№</w:t>
      </w:r>
      <w:r w:rsidRPr="00A814B9">
        <w:rPr>
          <w:rFonts w:ascii="Arial" w:hAnsi="Arial" w:cs="Arial"/>
          <w:sz w:val="24"/>
          <w:szCs w:val="24"/>
        </w:rPr>
        <w:t> </w:t>
      </w:r>
      <w:r w:rsidRPr="00B242E2">
        <w:rPr>
          <w:rFonts w:ascii="Arial" w:hAnsi="Arial" w:cs="Arial"/>
          <w:sz w:val="24"/>
          <w:szCs w:val="24"/>
          <w:lang w:val="ru-RU"/>
        </w:rPr>
        <w:t>93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</w:t>
      </w:r>
      <w:r w:rsidRPr="00B242E2">
        <w:rPr>
          <w:rFonts w:ascii="Arial" w:hAnsi="Arial" w:cs="Arial"/>
          <w:sz w:val="24"/>
          <w:szCs w:val="24"/>
          <w:lang w:val="ru-RU"/>
        </w:rPr>
        <w:t>ст. Чепигинская</w:t>
      </w:r>
    </w:p>
    <w:p w:rsidR="00A814B9" w:rsidRPr="00B242E2" w:rsidRDefault="00A814B9" w:rsidP="00A814B9">
      <w:pPr>
        <w:pStyle w:val="af1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F01A39" w:rsidRPr="00A814B9" w:rsidRDefault="00F01A39" w:rsidP="00A814B9">
      <w:pPr>
        <w:pStyle w:val="af1"/>
        <w:ind w:firstLine="567"/>
        <w:jc w:val="center"/>
        <w:rPr>
          <w:rFonts w:ascii="Arial" w:hAnsi="Arial" w:cs="Arial"/>
          <w:b/>
          <w:sz w:val="32"/>
          <w:szCs w:val="24"/>
          <w:lang w:val="ru-RU"/>
        </w:rPr>
      </w:pPr>
      <w:r w:rsidRPr="00A814B9">
        <w:rPr>
          <w:rFonts w:ascii="Arial" w:hAnsi="Arial" w:cs="Arial"/>
          <w:b/>
          <w:sz w:val="32"/>
          <w:szCs w:val="24"/>
          <w:lang w:val="ru-RU"/>
        </w:rPr>
        <w:t>О передаче администрации муниципального образования Брюховецкий район полномочий по осуществлению внутреннего</w:t>
      </w:r>
      <w:r w:rsidR="00A814B9">
        <w:rPr>
          <w:rFonts w:ascii="Arial" w:hAnsi="Arial" w:cs="Arial"/>
          <w:b/>
          <w:sz w:val="32"/>
          <w:szCs w:val="24"/>
          <w:lang w:val="ru-RU"/>
        </w:rPr>
        <w:t xml:space="preserve"> </w:t>
      </w:r>
      <w:r w:rsidRPr="00A814B9">
        <w:rPr>
          <w:rFonts w:ascii="Arial" w:hAnsi="Arial" w:cs="Arial"/>
          <w:b/>
          <w:sz w:val="32"/>
          <w:szCs w:val="24"/>
          <w:lang w:val="ru-RU"/>
        </w:rPr>
        <w:t>финансового аудита на</w:t>
      </w:r>
      <w:r w:rsidR="00A814B9">
        <w:rPr>
          <w:lang w:val="ru-RU"/>
        </w:rPr>
        <w:t> </w:t>
      </w:r>
      <w:r w:rsidRPr="00A814B9">
        <w:rPr>
          <w:rFonts w:ascii="Arial" w:hAnsi="Arial" w:cs="Arial"/>
          <w:b/>
          <w:sz w:val="32"/>
          <w:szCs w:val="24"/>
          <w:lang w:val="ru-RU"/>
        </w:rPr>
        <w:t>2022</w:t>
      </w:r>
      <w:r w:rsidR="00A814B9">
        <w:rPr>
          <w:lang w:val="ru-RU"/>
        </w:rPr>
        <w:t> </w:t>
      </w:r>
      <w:r w:rsidRPr="00A814B9">
        <w:rPr>
          <w:rFonts w:ascii="Arial" w:hAnsi="Arial" w:cs="Arial"/>
          <w:b/>
          <w:sz w:val="32"/>
          <w:szCs w:val="24"/>
          <w:lang w:val="ru-RU"/>
        </w:rPr>
        <w:t>год</w:t>
      </w:r>
    </w:p>
    <w:p w:rsidR="00C246D0" w:rsidRPr="00A814B9" w:rsidRDefault="00C246D0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C246D0" w:rsidRPr="00A814B9" w:rsidRDefault="00C246D0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9245C2" w:rsidRPr="001D0E58" w:rsidRDefault="007B25D1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1D0E58">
        <w:rPr>
          <w:rFonts w:ascii="Arial" w:hAnsi="Arial" w:cs="Arial"/>
          <w:sz w:val="24"/>
          <w:szCs w:val="24"/>
          <w:lang w:val="ru-RU"/>
        </w:rPr>
        <w:t>В соо</w:t>
      </w:r>
      <w:r w:rsidR="009245C2" w:rsidRPr="001D0E58">
        <w:rPr>
          <w:rFonts w:ascii="Arial" w:hAnsi="Arial" w:cs="Arial"/>
          <w:sz w:val="24"/>
          <w:szCs w:val="24"/>
          <w:lang w:val="ru-RU"/>
        </w:rPr>
        <w:t xml:space="preserve">тветствии с </w:t>
      </w:r>
      <w:r w:rsidR="00C246D0" w:rsidRPr="001D0E58">
        <w:rPr>
          <w:rFonts w:ascii="Arial" w:hAnsi="Arial" w:cs="Arial"/>
          <w:sz w:val="24"/>
          <w:szCs w:val="24"/>
          <w:lang w:val="ru-RU"/>
        </w:rPr>
        <w:t xml:space="preserve">частью </w:t>
      </w:r>
      <w:r w:rsidR="001C40C0" w:rsidRPr="001D0E58">
        <w:rPr>
          <w:rFonts w:ascii="Arial" w:hAnsi="Arial" w:cs="Arial"/>
          <w:sz w:val="24"/>
          <w:szCs w:val="24"/>
          <w:lang w:val="ru-RU"/>
        </w:rPr>
        <w:t xml:space="preserve">4 статьи 15 Федерального закона </w:t>
      </w:r>
      <w:r w:rsidR="00C246D0" w:rsidRPr="001D0E58">
        <w:rPr>
          <w:rFonts w:ascii="Arial" w:hAnsi="Arial" w:cs="Arial"/>
          <w:sz w:val="24"/>
          <w:szCs w:val="24"/>
          <w:lang w:val="ru-RU"/>
        </w:rPr>
        <w:t>от</w:t>
      </w:r>
      <w:r w:rsidR="00D9695A" w:rsidRPr="001D0E58">
        <w:rPr>
          <w:rFonts w:ascii="Arial" w:hAnsi="Arial" w:cs="Arial"/>
          <w:sz w:val="24"/>
          <w:szCs w:val="24"/>
          <w:lang w:val="ru-RU"/>
        </w:rPr>
        <w:t xml:space="preserve"> </w:t>
      </w:r>
      <w:r w:rsidR="00C246D0" w:rsidRPr="001D0E58">
        <w:rPr>
          <w:rFonts w:ascii="Arial" w:hAnsi="Arial" w:cs="Arial"/>
          <w:sz w:val="24"/>
          <w:szCs w:val="24"/>
          <w:lang w:val="ru-RU"/>
        </w:rPr>
        <w:t>6 октября 2003 года № 131-ФЗ «Об общих принципах организации местного самоуправления в Российской Федерации»</w:t>
      </w:r>
      <w:r w:rsidR="009D305F" w:rsidRPr="001D0E58">
        <w:rPr>
          <w:rFonts w:ascii="Arial" w:hAnsi="Arial" w:cs="Arial"/>
          <w:sz w:val="24"/>
          <w:szCs w:val="24"/>
          <w:lang w:val="ru-RU"/>
        </w:rPr>
        <w:t xml:space="preserve">, в соответствии с </w:t>
      </w:r>
      <w:r w:rsidR="006507B6" w:rsidRPr="001D0E58">
        <w:rPr>
          <w:rFonts w:ascii="Arial" w:hAnsi="Arial" w:cs="Arial"/>
          <w:sz w:val="24"/>
          <w:szCs w:val="24"/>
          <w:lang w:val="ru-RU"/>
        </w:rPr>
        <w:t>пунктом 4</w:t>
      </w:r>
      <w:r w:rsidR="009245C2" w:rsidRPr="001D0E58">
        <w:rPr>
          <w:rFonts w:ascii="Arial" w:hAnsi="Arial" w:cs="Arial"/>
          <w:sz w:val="24"/>
          <w:szCs w:val="24"/>
          <w:lang w:val="ru-RU"/>
        </w:rPr>
        <w:t xml:space="preserve"> статьи 160.2-1</w:t>
      </w:r>
      <w:r w:rsidR="000C371A" w:rsidRPr="001D0E58">
        <w:rPr>
          <w:rFonts w:ascii="Arial" w:hAnsi="Arial" w:cs="Arial"/>
          <w:sz w:val="24"/>
          <w:szCs w:val="24"/>
          <w:lang w:val="ru-RU"/>
        </w:rPr>
        <w:t xml:space="preserve"> Бюджетного кодекса Российской</w:t>
      </w:r>
      <w:r w:rsidR="008C51D2" w:rsidRPr="001D0E58">
        <w:rPr>
          <w:rFonts w:ascii="Arial" w:hAnsi="Arial" w:cs="Arial"/>
          <w:sz w:val="24"/>
          <w:szCs w:val="24"/>
          <w:lang w:val="ru-RU"/>
        </w:rPr>
        <w:t xml:space="preserve"> Федерации</w:t>
      </w:r>
      <w:r w:rsidR="009D305F" w:rsidRPr="001D0E58">
        <w:rPr>
          <w:rFonts w:ascii="Arial" w:hAnsi="Arial" w:cs="Arial"/>
          <w:sz w:val="24"/>
          <w:szCs w:val="24"/>
          <w:lang w:val="ru-RU"/>
        </w:rPr>
        <w:t xml:space="preserve">, Уставом </w:t>
      </w:r>
      <w:r w:rsidR="00CC77D5" w:rsidRPr="001D0E58">
        <w:rPr>
          <w:rFonts w:ascii="Arial" w:hAnsi="Arial" w:cs="Arial"/>
          <w:sz w:val="24"/>
          <w:szCs w:val="24"/>
          <w:lang w:val="ru-RU"/>
        </w:rPr>
        <w:t>Чепигин</w:t>
      </w:r>
      <w:r w:rsidR="001C40C0" w:rsidRPr="001D0E58">
        <w:rPr>
          <w:rFonts w:ascii="Arial" w:hAnsi="Arial" w:cs="Arial"/>
          <w:sz w:val="24"/>
          <w:szCs w:val="24"/>
          <w:lang w:val="ru-RU"/>
        </w:rPr>
        <w:t xml:space="preserve">ского </w:t>
      </w:r>
      <w:r w:rsidR="009D305F" w:rsidRPr="001D0E58">
        <w:rPr>
          <w:rFonts w:ascii="Arial" w:hAnsi="Arial" w:cs="Arial"/>
          <w:sz w:val="24"/>
          <w:szCs w:val="24"/>
          <w:lang w:val="ru-RU"/>
        </w:rPr>
        <w:t>сельского поселения Брюховецкого района и в целях обеспечения финансирования расходов на осуществление полномочий по в</w:t>
      </w:r>
      <w:r w:rsidR="001D0E58" w:rsidRPr="001D0E58">
        <w:rPr>
          <w:rFonts w:ascii="Arial" w:hAnsi="Arial" w:cs="Arial"/>
          <w:sz w:val="24"/>
          <w:szCs w:val="24"/>
          <w:lang w:val="ru-RU"/>
        </w:rPr>
        <w:t xml:space="preserve">нутреннему финансовому аудиту </w:t>
      </w:r>
      <w:r w:rsidR="002908ED">
        <w:rPr>
          <w:rFonts w:ascii="Arial" w:hAnsi="Arial" w:cs="Arial"/>
          <w:sz w:val="24"/>
          <w:szCs w:val="24"/>
          <w:lang w:val="ru-RU"/>
        </w:rPr>
        <w:t xml:space="preserve">Совет Чепигинского сельского поселения </w:t>
      </w:r>
      <w:proofErr w:type="spellStart"/>
      <w:r w:rsidR="002908ED">
        <w:rPr>
          <w:rFonts w:ascii="Arial" w:hAnsi="Arial" w:cs="Arial"/>
          <w:sz w:val="24"/>
          <w:szCs w:val="24"/>
          <w:lang w:val="ru-RU"/>
        </w:rPr>
        <w:t>Брюховецког</w:t>
      </w:r>
      <w:proofErr w:type="spellEnd"/>
      <w:proofErr w:type="gramEnd"/>
      <w:r w:rsidR="002908ED">
        <w:rPr>
          <w:rFonts w:ascii="Arial" w:hAnsi="Arial" w:cs="Arial"/>
          <w:sz w:val="24"/>
          <w:szCs w:val="24"/>
          <w:lang w:val="ru-RU"/>
        </w:rPr>
        <w:t xml:space="preserve"> района </w:t>
      </w:r>
      <w:bookmarkStart w:id="0" w:name="_GoBack"/>
      <w:bookmarkEnd w:id="0"/>
      <w:r w:rsidR="001D0E58" w:rsidRPr="001D0E58">
        <w:rPr>
          <w:rFonts w:ascii="Arial" w:hAnsi="Arial" w:cs="Arial"/>
          <w:sz w:val="24"/>
          <w:szCs w:val="24"/>
          <w:lang w:val="ru-RU"/>
        </w:rPr>
        <w:t>р</w:t>
      </w:r>
      <w:r w:rsidR="001D0E58">
        <w:rPr>
          <w:rFonts w:ascii="Arial" w:hAnsi="Arial" w:cs="Arial"/>
          <w:sz w:val="24"/>
          <w:szCs w:val="24"/>
          <w:lang w:val="ru-RU"/>
        </w:rPr>
        <w:t>еши</w:t>
      </w:r>
      <w:r w:rsidR="009D305F" w:rsidRPr="001D0E58">
        <w:rPr>
          <w:rFonts w:ascii="Arial" w:hAnsi="Arial" w:cs="Arial"/>
          <w:sz w:val="24"/>
          <w:szCs w:val="24"/>
          <w:lang w:val="ru-RU"/>
        </w:rPr>
        <w:t>л:</w:t>
      </w:r>
    </w:p>
    <w:p w:rsidR="009D305F" w:rsidRPr="00B242E2" w:rsidRDefault="001C40C0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 xml:space="preserve">1. </w:t>
      </w:r>
      <w:r w:rsidR="006507B6" w:rsidRPr="00B242E2">
        <w:rPr>
          <w:rFonts w:ascii="Arial" w:hAnsi="Arial" w:cs="Arial"/>
          <w:sz w:val="24"/>
          <w:szCs w:val="24"/>
          <w:lang w:val="ru-RU"/>
        </w:rPr>
        <w:t xml:space="preserve">Передать полномочия внутреннего финансового аудита администрации </w:t>
      </w:r>
      <w:r w:rsidR="00CC77D5" w:rsidRPr="00B242E2">
        <w:rPr>
          <w:rFonts w:ascii="Arial" w:hAnsi="Arial" w:cs="Arial"/>
          <w:sz w:val="24"/>
          <w:szCs w:val="24"/>
          <w:lang w:val="ru-RU"/>
        </w:rPr>
        <w:t>Чепигин</w:t>
      </w:r>
      <w:r w:rsidRPr="00B242E2">
        <w:rPr>
          <w:rFonts w:ascii="Arial" w:hAnsi="Arial" w:cs="Arial"/>
          <w:sz w:val="24"/>
          <w:szCs w:val="24"/>
          <w:lang w:val="ru-RU"/>
        </w:rPr>
        <w:t>ского</w:t>
      </w:r>
      <w:r w:rsidR="006507B6" w:rsidRPr="00B242E2">
        <w:rPr>
          <w:rFonts w:ascii="Arial" w:hAnsi="Arial" w:cs="Arial"/>
          <w:sz w:val="24"/>
          <w:szCs w:val="24"/>
          <w:lang w:val="ru-RU"/>
        </w:rPr>
        <w:t xml:space="preserve"> сельского поселения Брюховецкого района на 2022 год по осуществлению внутреннего финансового аудита администрации муниципального образования Брюховецкий район.</w:t>
      </w:r>
    </w:p>
    <w:p w:rsidR="006507B6" w:rsidRPr="00B242E2" w:rsidRDefault="001C40C0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 xml:space="preserve">2. </w:t>
      </w:r>
      <w:r w:rsidR="006507B6" w:rsidRPr="00B242E2">
        <w:rPr>
          <w:rFonts w:ascii="Arial" w:hAnsi="Arial" w:cs="Arial"/>
          <w:sz w:val="24"/>
          <w:szCs w:val="24"/>
          <w:lang w:val="ru-RU"/>
        </w:rPr>
        <w:t xml:space="preserve">Установить, что должностные лица органа внутреннего муниципального финансового контроля администрации муниципального образования Брюховецкий район при осуществлении своих полномочий органа внутреннего муниципального финансового контроля администрации </w:t>
      </w:r>
      <w:r w:rsidR="00CC77D5" w:rsidRPr="00B242E2">
        <w:rPr>
          <w:rFonts w:ascii="Arial" w:hAnsi="Arial" w:cs="Arial"/>
          <w:sz w:val="24"/>
          <w:szCs w:val="24"/>
          <w:lang w:val="ru-RU"/>
        </w:rPr>
        <w:t>Чепигин</w:t>
      </w:r>
      <w:r w:rsidRPr="00B242E2">
        <w:rPr>
          <w:rFonts w:ascii="Arial" w:hAnsi="Arial" w:cs="Arial"/>
          <w:sz w:val="24"/>
          <w:szCs w:val="24"/>
          <w:lang w:val="ru-RU"/>
        </w:rPr>
        <w:t>ского</w:t>
      </w:r>
      <w:r w:rsidR="006507B6" w:rsidRPr="00B242E2">
        <w:rPr>
          <w:rFonts w:ascii="Arial" w:hAnsi="Arial" w:cs="Arial"/>
          <w:sz w:val="24"/>
          <w:szCs w:val="24"/>
          <w:lang w:val="ru-RU"/>
        </w:rPr>
        <w:t xml:space="preserve"> сельского поселения Брюховецкого района обладают правами должностных лиц внутреннего финансового аудита администрации </w:t>
      </w:r>
      <w:r w:rsidR="00CC77D5" w:rsidRPr="00B242E2">
        <w:rPr>
          <w:rFonts w:ascii="Arial" w:hAnsi="Arial" w:cs="Arial"/>
          <w:sz w:val="24"/>
          <w:szCs w:val="24"/>
          <w:lang w:val="ru-RU"/>
        </w:rPr>
        <w:t>Чепигин</w:t>
      </w:r>
      <w:r w:rsidRPr="00B242E2">
        <w:rPr>
          <w:rFonts w:ascii="Arial" w:hAnsi="Arial" w:cs="Arial"/>
          <w:sz w:val="24"/>
          <w:szCs w:val="24"/>
          <w:lang w:val="ru-RU"/>
        </w:rPr>
        <w:t>ского</w:t>
      </w:r>
      <w:r w:rsidR="006507B6" w:rsidRPr="00B242E2">
        <w:rPr>
          <w:rFonts w:ascii="Arial" w:hAnsi="Arial" w:cs="Arial"/>
          <w:sz w:val="24"/>
          <w:szCs w:val="24"/>
          <w:lang w:val="ru-RU"/>
        </w:rPr>
        <w:t xml:space="preserve"> сельского поселения Брюховецкого района, установленными федеральными законами, законами Краснодарского края, Уставом </w:t>
      </w:r>
      <w:r w:rsidR="00CC77D5" w:rsidRPr="00B242E2">
        <w:rPr>
          <w:rFonts w:ascii="Arial" w:hAnsi="Arial" w:cs="Arial"/>
          <w:sz w:val="24"/>
          <w:szCs w:val="24"/>
          <w:lang w:val="ru-RU"/>
        </w:rPr>
        <w:t>Чепигин</w:t>
      </w:r>
      <w:r w:rsidRPr="00B242E2">
        <w:rPr>
          <w:rFonts w:ascii="Arial" w:hAnsi="Arial" w:cs="Arial"/>
          <w:sz w:val="24"/>
          <w:szCs w:val="24"/>
          <w:lang w:val="ru-RU"/>
        </w:rPr>
        <w:t>ского</w:t>
      </w:r>
      <w:r w:rsidR="006507B6" w:rsidRPr="00B242E2">
        <w:rPr>
          <w:rFonts w:ascii="Arial" w:hAnsi="Arial" w:cs="Arial"/>
          <w:sz w:val="24"/>
          <w:szCs w:val="24"/>
          <w:lang w:val="ru-RU"/>
        </w:rPr>
        <w:t xml:space="preserve"> сельского поселения Брюховецкого района и иными муниципальными правовыми актами.</w:t>
      </w:r>
    </w:p>
    <w:p w:rsidR="006507B6" w:rsidRPr="00B242E2" w:rsidRDefault="001C40C0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 xml:space="preserve">3. </w:t>
      </w:r>
      <w:r w:rsidR="006507B6" w:rsidRPr="00B242E2">
        <w:rPr>
          <w:rFonts w:ascii="Arial" w:hAnsi="Arial" w:cs="Arial"/>
          <w:sz w:val="24"/>
          <w:szCs w:val="24"/>
          <w:lang w:val="ru-RU"/>
        </w:rPr>
        <w:t xml:space="preserve">Утвердить форму соглашения о передаче </w:t>
      </w:r>
      <w:r w:rsidR="00F01A39" w:rsidRPr="00B242E2">
        <w:rPr>
          <w:rFonts w:ascii="Arial" w:hAnsi="Arial" w:cs="Arial"/>
          <w:sz w:val="24"/>
          <w:szCs w:val="24"/>
          <w:lang w:val="ru-RU"/>
        </w:rPr>
        <w:t>администрации</w:t>
      </w:r>
      <w:r w:rsidR="006507B6" w:rsidRPr="00B242E2">
        <w:rPr>
          <w:rFonts w:ascii="Arial" w:hAnsi="Arial" w:cs="Arial"/>
          <w:sz w:val="24"/>
          <w:szCs w:val="24"/>
          <w:lang w:val="ru-RU"/>
        </w:rPr>
        <w:t xml:space="preserve"> Брюховецкий район полномочий внутреннего финансового аудита администрации </w:t>
      </w:r>
      <w:r w:rsidR="00CC77D5" w:rsidRPr="00B242E2">
        <w:rPr>
          <w:rFonts w:ascii="Arial" w:hAnsi="Arial" w:cs="Arial"/>
          <w:sz w:val="24"/>
          <w:szCs w:val="24"/>
          <w:lang w:val="ru-RU"/>
        </w:rPr>
        <w:t>Чепигин</w:t>
      </w:r>
      <w:r w:rsidRPr="00B242E2">
        <w:rPr>
          <w:rFonts w:ascii="Arial" w:hAnsi="Arial" w:cs="Arial"/>
          <w:sz w:val="24"/>
          <w:szCs w:val="24"/>
          <w:lang w:val="ru-RU"/>
        </w:rPr>
        <w:t>ского</w:t>
      </w:r>
      <w:r w:rsidR="00F01A39" w:rsidRPr="00B242E2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r w:rsidR="006507B6" w:rsidRPr="00B242E2">
        <w:rPr>
          <w:rFonts w:ascii="Arial" w:hAnsi="Arial" w:cs="Arial"/>
          <w:sz w:val="24"/>
          <w:szCs w:val="24"/>
          <w:lang w:val="ru-RU"/>
        </w:rPr>
        <w:t xml:space="preserve">Брюховецкого района по осуществлению </w:t>
      </w:r>
      <w:r w:rsidR="00602F71" w:rsidRPr="00B242E2">
        <w:rPr>
          <w:rFonts w:ascii="Arial" w:hAnsi="Arial" w:cs="Arial"/>
          <w:sz w:val="24"/>
          <w:szCs w:val="24"/>
          <w:lang w:val="ru-RU"/>
        </w:rPr>
        <w:t>внутреннего финансового аудита на 2022 год (прилагается).</w:t>
      </w:r>
    </w:p>
    <w:p w:rsidR="00602F71" w:rsidRPr="00B242E2" w:rsidRDefault="001C40C0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 xml:space="preserve">4. </w:t>
      </w:r>
      <w:r w:rsidR="00CC77D5" w:rsidRPr="00B242E2">
        <w:rPr>
          <w:rFonts w:ascii="Arial" w:hAnsi="Arial" w:cs="Arial"/>
          <w:sz w:val="24"/>
          <w:szCs w:val="24"/>
          <w:lang w:val="ru-RU"/>
        </w:rPr>
        <w:t>Администрации</w:t>
      </w:r>
      <w:r w:rsidR="00602F71" w:rsidRPr="00B242E2">
        <w:rPr>
          <w:rFonts w:ascii="Arial" w:hAnsi="Arial" w:cs="Arial"/>
          <w:sz w:val="24"/>
          <w:szCs w:val="24"/>
          <w:lang w:val="ru-RU"/>
        </w:rPr>
        <w:t xml:space="preserve"> </w:t>
      </w:r>
      <w:r w:rsidR="00CC77D5" w:rsidRPr="00B242E2">
        <w:rPr>
          <w:rFonts w:ascii="Arial" w:hAnsi="Arial" w:cs="Arial"/>
          <w:sz w:val="24"/>
          <w:szCs w:val="24"/>
          <w:lang w:val="ru-RU"/>
        </w:rPr>
        <w:t>Чепигин</w:t>
      </w:r>
      <w:r w:rsidRPr="00B242E2">
        <w:rPr>
          <w:rFonts w:ascii="Arial" w:hAnsi="Arial" w:cs="Arial"/>
          <w:sz w:val="24"/>
          <w:szCs w:val="24"/>
          <w:lang w:val="ru-RU"/>
        </w:rPr>
        <w:t>ского</w:t>
      </w:r>
      <w:r w:rsidR="00602F71" w:rsidRPr="00B242E2">
        <w:rPr>
          <w:rFonts w:ascii="Arial" w:hAnsi="Arial" w:cs="Arial"/>
          <w:sz w:val="24"/>
          <w:szCs w:val="24"/>
          <w:lang w:val="ru-RU"/>
        </w:rPr>
        <w:t xml:space="preserve"> сельского поселения Брюховецкого района заключить соглашение о передаче </w:t>
      </w:r>
      <w:r w:rsidR="00F01A39" w:rsidRPr="00B242E2">
        <w:rPr>
          <w:rFonts w:ascii="Arial" w:hAnsi="Arial" w:cs="Arial"/>
          <w:sz w:val="24"/>
          <w:szCs w:val="24"/>
          <w:lang w:val="ru-RU"/>
        </w:rPr>
        <w:t>администрации</w:t>
      </w:r>
      <w:r w:rsidR="00602F71" w:rsidRPr="00B242E2">
        <w:rPr>
          <w:rFonts w:ascii="Arial" w:hAnsi="Arial" w:cs="Arial"/>
          <w:sz w:val="24"/>
          <w:szCs w:val="24"/>
          <w:lang w:val="ru-RU"/>
        </w:rPr>
        <w:t xml:space="preserve"> </w:t>
      </w:r>
      <w:r w:rsidR="00F01A39" w:rsidRPr="00B242E2">
        <w:rPr>
          <w:rFonts w:ascii="Arial" w:hAnsi="Arial" w:cs="Arial"/>
          <w:sz w:val="24"/>
          <w:szCs w:val="24"/>
          <w:lang w:val="ru-RU"/>
        </w:rPr>
        <w:t xml:space="preserve">муниципального </w:t>
      </w:r>
      <w:r w:rsidR="00602F71" w:rsidRPr="00B242E2">
        <w:rPr>
          <w:rFonts w:ascii="Arial" w:hAnsi="Arial" w:cs="Arial"/>
          <w:sz w:val="24"/>
          <w:szCs w:val="24"/>
          <w:lang w:val="ru-RU"/>
        </w:rPr>
        <w:t xml:space="preserve">образования Брюховецкий район полномочий внутреннего финансового аудита администрации </w:t>
      </w:r>
      <w:r w:rsidR="00CC77D5" w:rsidRPr="00B242E2">
        <w:rPr>
          <w:rFonts w:ascii="Arial" w:hAnsi="Arial" w:cs="Arial"/>
          <w:sz w:val="24"/>
          <w:szCs w:val="24"/>
          <w:lang w:val="ru-RU"/>
        </w:rPr>
        <w:t>Чепигин</w:t>
      </w:r>
      <w:r w:rsidRPr="00B242E2">
        <w:rPr>
          <w:rFonts w:ascii="Arial" w:hAnsi="Arial" w:cs="Arial"/>
          <w:sz w:val="24"/>
          <w:szCs w:val="24"/>
          <w:lang w:val="ru-RU"/>
        </w:rPr>
        <w:t>ского</w:t>
      </w:r>
      <w:r w:rsidR="00602F71" w:rsidRPr="00B242E2">
        <w:rPr>
          <w:rFonts w:ascii="Arial" w:hAnsi="Arial" w:cs="Arial"/>
          <w:sz w:val="24"/>
          <w:szCs w:val="24"/>
          <w:lang w:val="ru-RU"/>
        </w:rPr>
        <w:t xml:space="preserve"> сельского поселения Брюховецкого района по осуществлению внутреннего финансового аудита на 2022 год.</w:t>
      </w:r>
    </w:p>
    <w:p w:rsidR="00602F71" w:rsidRPr="00B242E2" w:rsidRDefault="001C40C0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 xml:space="preserve">5. </w:t>
      </w:r>
      <w:r w:rsidR="00CC77D5" w:rsidRPr="00B242E2">
        <w:rPr>
          <w:rFonts w:ascii="Arial" w:hAnsi="Arial" w:cs="Arial"/>
          <w:sz w:val="24"/>
          <w:szCs w:val="24"/>
          <w:lang w:val="ru-RU"/>
        </w:rPr>
        <w:t>Предусмотреть в бюджете Чепигин</w:t>
      </w:r>
      <w:r w:rsidRPr="00B242E2">
        <w:rPr>
          <w:rFonts w:ascii="Arial" w:hAnsi="Arial" w:cs="Arial"/>
          <w:sz w:val="24"/>
          <w:szCs w:val="24"/>
          <w:lang w:val="ru-RU"/>
        </w:rPr>
        <w:t>ского</w:t>
      </w:r>
      <w:r w:rsidR="00602F71" w:rsidRPr="00B242E2">
        <w:rPr>
          <w:rFonts w:ascii="Arial" w:hAnsi="Arial" w:cs="Arial"/>
          <w:sz w:val="24"/>
          <w:szCs w:val="24"/>
          <w:lang w:val="ru-RU"/>
        </w:rPr>
        <w:t xml:space="preserve"> сельского поселения Брюховецкого района на 2022 год бюджетные ассигнования на предоставление иных межбюджетных трансфертов бюджету муниципального образования Брюховецкий район для реализации передаваемого полномочия, рассчитываемые в порядке, определяемом соглашением о передаче </w:t>
      </w:r>
      <w:proofErr w:type="spellStart"/>
      <w:r w:rsidR="003C0750" w:rsidRPr="00B242E2">
        <w:rPr>
          <w:rFonts w:ascii="Arial" w:hAnsi="Arial" w:cs="Arial"/>
          <w:sz w:val="24"/>
          <w:szCs w:val="24"/>
          <w:lang w:val="ru-RU"/>
        </w:rPr>
        <w:t>внутренного</w:t>
      </w:r>
      <w:proofErr w:type="spellEnd"/>
      <w:r w:rsidR="003C0750" w:rsidRPr="00B242E2">
        <w:rPr>
          <w:rFonts w:ascii="Arial" w:hAnsi="Arial" w:cs="Arial"/>
          <w:sz w:val="24"/>
          <w:szCs w:val="24"/>
          <w:lang w:val="ru-RU"/>
        </w:rPr>
        <w:t xml:space="preserve"> </w:t>
      </w:r>
      <w:r w:rsidR="00602F71" w:rsidRPr="00B242E2">
        <w:rPr>
          <w:rFonts w:ascii="Arial" w:hAnsi="Arial" w:cs="Arial"/>
          <w:sz w:val="24"/>
          <w:szCs w:val="24"/>
          <w:lang w:val="ru-RU"/>
        </w:rPr>
        <w:t xml:space="preserve">финансового контроля администрации муниципального образования Брюховецкий район полномочий </w:t>
      </w:r>
      <w:r w:rsidR="00602F71" w:rsidRPr="00B242E2">
        <w:rPr>
          <w:rFonts w:ascii="Arial" w:hAnsi="Arial" w:cs="Arial"/>
          <w:sz w:val="24"/>
          <w:szCs w:val="24"/>
          <w:lang w:val="ru-RU"/>
        </w:rPr>
        <w:lastRenderedPageBreak/>
        <w:t xml:space="preserve">внутреннего финансового аудита администрации </w:t>
      </w:r>
      <w:r w:rsidR="00CC77D5" w:rsidRPr="00B242E2">
        <w:rPr>
          <w:rFonts w:ascii="Arial" w:hAnsi="Arial" w:cs="Arial"/>
          <w:sz w:val="24"/>
          <w:szCs w:val="24"/>
          <w:lang w:val="ru-RU"/>
        </w:rPr>
        <w:t>Чепигин</w:t>
      </w:r>
      <w:r w:rsidRPr="00B242E2">
        <w:rPr>
          <w:rFonts w:ascii="Arial" w:hAnsi="Arial" w:cs="Arial"/>
          <w:sz w:val="24"/>
          <w:szCs w:val="24"/>
          <w:lang w:val="ru-RU"/>
        </w:rPr>
        <w:t>ского</w:t>
      </w:r>
      <w:r w:rsidR="00602F71" w:rsidRPr="00B242E2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CA2B1C" w:rsidRPr="00B242E2">
        <w:rPr>
          <w:rFonts w:ascii="Arial" w:hAnsi="Arial" w:cs="Arial"/>
          <w:sz w:val="24"/>
          <w:szCs w:val="24"/>
          <w:lang w:val="ru-RU"/>
        </w:rPr>
        <w:t xml:space="preserve"> Брюховецкого района по осуществлению внутреннего финансового аудита на 2022 год.</w:t>
      </w:r>
    </w:p>
    <w:p w:rsidR="00CA2B1C" w:rsidRPr="00B242E2" w:rsidRDefault="001C40C0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 xml:space="preserve">6. </w:t>
      </w:r>
      <w:r w:rsidR="00CA2B1C" w:rsidRPr="00B242E2">
        <w:rPr>
          <w:rFonts w:ascii="Arial" w:hAnsi="Arial" w:cs="Arial"/>
          <w:sz w:val="24"/>
          <w:szCs w:val="24"/>
          <w:lang w:val="ru-RU"/>
        </w:rPr>
        <w:t xml:space="preserve">Установить, что администрация </w:t>
      </w:r>
      <w:r w:rsidR="00CC77D5" w:rsidRPr="00B242E2">
        <w:rPr>
          <w:rFonts w:ascii="Arial" w:hAnsi="Arial" w:cs="Arial"/>
          <w:sz w:val="24"/>
          <w:szCs w:val="24"/>
          <w:lang w:val="ru-RU"/>
        </w:rPr>
        <w:t>Чепигин</w:t>
      </w:r>
      <w:r w:rsidRPr="00B242E2">
        <w:rPr>
          <w:rFonts w:ascii="Arial" w:hAnsi="Arial" w:cs="Arial"/>
          <w:sz w:val="24"/>
          <w:szCs w:val="24"/>
          <w:lang w:val="ru-RU"/>
        </w:rPr>
        <w:t>ского</w:t>
      </w:r>
      <w:r w:rsidR="00CA2B1C" w:rsidRPr="00B242E2">
        <w:rPr>
          <w:rFonts w:ascii="Arial" w:hAnsi="Arial" w:cs="Arial"/>
          <w:sz w:val="24"/>
          <w:szCs w:val="24"/>
          <w:lang w:val="ru-RU"/>
        </w:rPr>
        <w:t xml:space="preserve"> сельского поселения Брюховецкого района перечисляет в бюджет муниципального образования Брюховецкий район иные межбюджетные трансферты на осуществление передаваемого полномочия в объеме и в сроки, установленные соглашением о передаче </w:t>
      </w:r>
      <w:r w:rsidR="003C0750" w:rsidRPr="00B242E2">
        <w:rPr>
          <w:rFonts w:ascii="Arial" w:hAnsi="Arial" w:cs="Arial"/>
          <w:sz w:val="24"/>
          <w:szCs w:val="24"/>
          <w:lang w:val="ru-RU"/>
        </w:rPr>
        <w:t>администрации</w:t>
      </w:r>
      <w:r w:rsidR="00CA2B1C" w:rsidRPr="00B242E2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Брюховецкий район полномочий внутреннего фи</w:t>
      </w:r>
      <w:r w:rsidRPr="00B242E2">
        <w:rPr>
          <w:rFonts w:ascii="Arial" w:hAnsi="Arial" w:cs="Arial"/>
          <w:sz w:val="24"/>
          <w:szCs w:val="24"/>
          <w:lang w:val="ru-RU"/>
        </w:rPr>
        <w:t>нансовог</w:t>
      </w:r>
      <w:r w:rsidR="00CC77D5" w:rsidRPr="00B242E2">
        <w:rPr>
          <w:rFonts w:ascii="Arial" w:hAnsi="Arial" w:cs="Arial"/>
          <w:sz w:val="24"/>
          <w:szCs w:val="24"/>
          <w:lang w:val="ru-RU"/>
        </w:rPr>
        <w:t>о аудита администрации Чепигин</w:t>
      </w:r>
      <w:r w:rsidRPr="00B242E2">
        <w:rPr>
          <w:rFonts w:ascii="Arial" w:hAnsi="Arial" w:cs="Arial"/>
          <w:sz w:val="24"/>
          <w:szCs w:val="24"/>
          <w:lang w:val="ru-RU"/>
        </w:rPr>
        <w:t>ского</w:t>
      </w:r>
      <w:r w:rsidR="00CA2B1C" w:rsidRPr="00B242E2">
        <w:rPr>
          <w:rFonts w:ascii="Arial" w:hAnsi="Arial" w:cs="Arial"/>
          <w:sz w:val="24"/>
          <w:szCs w:val="24"/>
          <w:lang w:val="ru-RU"/>
        </w:rPr>
        <w:t xml:space="preserve"> сельского поселения Брюховецкого района по осуществлению внутреннего финансового аудита на 2022 год.</w:t>
      </w:r>
    </w:p>
    <w:p w:rsidR="00785A20" w:rsidRPr="00B242E2" w:rsidRDefault="001C40C0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 xml:space="preserve">7. </w:t>
      </w:r>
      <w:proofErr w:type="gramStart"/>
      <w:r w:rsidR="00785A20" w:rsidRPr="00B242E2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785A20" w:rsidRPr="00B242E2">
        <w:rPr>
          <w:rFonts w:ascii="Arial" w:hAnsi="Arial" w:cs="Arial"/>
          <w:sz w:val="24"/>
          <w:szCs w:val="24"/>
          <w:lang w:val="ru-RU"/>
        </w:rPr>
        <w:t xml:space="preserve"> выполнением настоящего решения возложить на  депутатскую комиссию по вопросам планирования, бюджету, финансам, учету и муниципальной собственности (</w:t>
      </w:r>
      <w:proofErr w:type="spellStart"/>
      <w:r w:rsidR="00785A20" w:rsidRPr="00B242E2">
        <w:rPr>
          <w:rFonts w:ascii="Arial" w:hAnsi="Arial" w:cs="Arial"/>
          <w:sz w:val="24"/>
          <w:szCs w:val="24"/>
          <w:lang w:val="ru-RU"/>
        </w:rPr>
        <w:t>А.Н.Шевченко</w:t>
      </w:r>
      <w:proofErr w:type="spellEnd"/>
      <w:r w:rsidR="00785A20" w:rsidRPr="00B242E2">
        <w:rPr>
          <w:rFonts w:ascii="Arial" w:hAnsi="Arial" w:cs="Arial"/>
          <w:sz w:val="24"/>
          <w:szCs w:val="24"/>
          <w:lang w:val="ru-RU"/>
        </w:rPr>
        <w:t>).</w:t>
      </w:r>
    </w:p>
    <w:p w:rsidR="009D305F" w:rsidRPr="001D0E58" w:rsidRDefault="001C40C0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1D0E58">
        <w:rPr>
          <w:rFonts w:ascii="Arial" w:hAnsi="Arial" w:cs="Arial"/>
          <w:sz w:val="24"/>
          <w:szCs w:val="24"/>
          <w:lang w:val="ru-RU"/>
        </w:rPr>
        <w:t xml:space="preserve">8. </w:t>
      </w:r>
      <w:r w:rsidR="009D305F" w:rsidRPr="001D0E58">
        <w:rPr>
          <w:rFonts w:ascii="Arial" w:hAnsi="Arial" w:cs="Arial"/>
          <w:sz w:val="24"/>
          <w:szCs w:val="24"/>
          <w:lang w:val="ru-RU"/>
        </w:rPr>
        <w:t xml:space="preserve">Решение вступает в силу </w:t>
      </w:r>
      <w:r w:rsidR="00CA2B1C" w:rsidRPr="001D0E58">
        <w:rPr>
          <w:rFonts w:ascii="Arial" w:hAnsi="Arial" w:cs="Arial"/>
          <w:sz w:val="24"/>
          <w:szCs w:val="24"/>
          <w:lang w:val="ru-RU"/>
        </w:rPr>
        <w:t>со дня его официального опубликования</w:t>
      </w:r>
      <w:r w:rsidR="009D305F" w:rsidRPr="001D0E58">
        <w:rPr>
          <w:rFonts w:ascii="Arial" w:hAnsi="Arial" w:cs="Arial"/>
          <w:sz w:val="24"/>
          <w:szCs w:val="24"/>
          <w:lang w:val="ru-RU"/>
        </w:rPr>
        <w:t>.</w:t>
      </w:r>
    </w:p>
    <w:p w:rsidR="009245C2" w:rsidRPr="001D0E58" w:rsidRDefault="009245C2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1C40C0" w:rsidRPr="001D0E58" w:rsidRDefault="001C40C0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1C40C0" w:rsidRPr="001D0E58" w:rsidRDefault="001C40C0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1D0E58" w:rsidRDefault="00785A20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1D0E58">
        <w:rPr>
          <w:rFonts w:ascii="Arial" w:hAnsi="Arial" w:cs="Arial"/>
          <w:sz w:val="24"/>
          <w:szCs w:val="24"/>
          <w:lang w:val="ru-RU"/>
        </w:rPr>
        <w:t>Глава</w:t>
      </w:r>
    </w:p>
    <w:p w:rsidR="00785A20" w:rsidRPr="001D0E58" w:rsidRDefault="00785A20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1D0E58">
        <w:rPr>
          <w:rFonts w:ascii="Arial" w:hAnsi="Arial" w:cs="Arial"/>
          <w:sz w:val="24"/>
          <w:szCs w:val="24"/>
          <w:lang w:val="ru-RU"/>
        </w:rPr>
        <w:t>Чепигин</w:t>
      </w:r>
      <w:r w:rsidR="00F97A3B" w:rsidRPr="001D0E58">
        <w:rPr>
          <w:rFonts w:ascii="Arial" w:hAnsi="Arial" w:cs="Arial"/>
          <w:sz w:val="24"/>
          <w:szCs w:val="24"/>
          <w:lang w:val="ru-RU"/>
        </w:rPr>
        <w:t>ского</w:t>
      </w:r>
      <w:r w:rsidRPr="001D0E58">
        <w:rPr>
          <w:rFonts w:ascii="Arial" w:hAnsi="Arial" w:cs="Arial"/>
          <w:sz w:val="24"/>
          <w:szCs w:val="24"/>
          <w:lang w:val="ru-RU"/>
        </w:rPr>
        <w:t xml:space="preserve"> </w:t>
      </w:r>
      <w:r w:rsidR="001D0E58" w:rsidRPr="001D0E58">
        <w:rPr>
          <w:rFonts w:ascii="Arial" w:hAnsi="Arial" w:cs="Arial"/>
          <w:sz w:val="24"/>
          <w:szCs w:val="24"/>
          <w:lang w:val="ru-RU"/>
        </w:rPr>
        <w:t>сельского</w:t>
      </w:r>
    </w:p>
    <w:p w:rsidR="001D0E58" w:rsidRDefault="00785A20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1D0E58">
        <w:rPr>
          <w:rFonts w:ascii="Arial" w:hAnsi="Arial" w:cs="Arial"/>
          <w:sz w:val="24"/>
          <w:szCs w:val="24"/>
          <w:lang w:val="ru-RU"/>
        </w:rPr>
        <w:t>п</w:t>
      </w:r>
      <w:r w:rsidR="00F97A3B" w:rsidRPr="001D0E58">
        <w:rPr>
          <w:rFonts w:ascii="Arial" w:hAnsi="Arial" w:cs="Arial"/>
          <w:sz w:val="24"/>
          <w:szCs w:val="24"/>
          <w:lang w:val="ru-RU"/>
        </w:rPr>
        <w:t>оселения</w:t>
      </w:r>
      <w:r w:rsidRPr="001D0E58">
        <w:rPr>
          <w:rFonts w:ascii="Arial" w:hAnsi="Arial" w:cs="Arial"/>
          <w:sz w:val="24"/>
          <w:szCs w:val="24"/>
          <w:lang w:val="ru-RU"/>
        </w:rPr>
        <w:t xml:space="preserve"> </w:t>
      </w:r>
      <w:r w:rsidR="00F97A3B" w:rsidRPr="001D0E58">
        <w:rPr>
          <w:rFonts w:ascii="Arial" w:hAnsi="Arial" w:cs="Arial"/>
          <w:sz w:val="24"/>
          <w:szCs w:val="24"/>
          <w:lang w:val="ru-RU"/>
        </w:rPr>
        <w:t>Бр</w:t>
      </w:r>
      <w:r w:rsidRPr="001D0E58">
        <w:rPr>
          <w:rFonts w:ascii="Arial" w:hAnsi="Arial" w:cs="Arial"/>
          <w:sz w:val="24"/>
          <w:szCs w:val="24"/>
          <w:lang w:val="ru-RU"/>
        </w:rPr>
        <w:t>юховецкого района</w:t>
      </w:r>
    </w:p>
    <w:p w:rsidR="00F97A3B" w:rsidRPr="00B242E2" w:rsidRDefault="00785A20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B242E2">
        <w:rPr>
          <w:rFonts w:ascii="Arial" w:hAnsi="Arial" w:cs="Arial"/>
          <w:sz w:val="24"/>
          <w:szCs w:val="24"/>
          <w:lang w:val="ru-RU"/>
        </w:rPr>
        <w:t>Н.Н.Шинкаренко</w:t>
      </w:r>
      <w:proofErr w:type="spellEnd"/>
    </w:p>
    <w:p w:rsidR="00F97A3B" w:rsidRPr="00B242E2" w:rsidRDefault="00F97A3B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F97A3B" w:rsidRPr="00B242E2" w:rsidRDefault="00F97A3B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F97A3B" w:rsidRPr="00B242E2" w:rsidRDefault="00F97A3B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F43B5C" w:rsidRPr="00F43B5C" w:rsidRDefault="00F43B5C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Председатель Совета</w:t>
      </w:r>
    </w:p>
    <w:p w:rsidR="00F97A3B" w:rsidRPr="00F43B5C" w:rsidRDefault="00785A20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43B5C">
        <w:rPr>
          <w:rFonts w:ascii="Arial" w:hAnsi="Arial" w:cs="Arial"/>
          <w:sz w:val="24"/>
          <w:szCs w:val="24"/>
          <w:lang w:val="ru-RU"/>
        </w:rPr>
        <w:t>Чепигин</w:t>
      </w:r>
      <w:r w:rsidR="00F97A3B" w:rsidRPr="00F43B5C">
        <w:rPr>
          <w:rFonts w:ascii="Arial" w:hAnsi="Arial" w:cs="Arial"/>
          <w:sz w:val="24"/>
          <w:szCs w:val="24"/>
          <w:lang w:val="ru-RU"/>
        </w:rPr>
        <w:t>ского</w:t>
      </w:r>
      <w:r w:rsidR="00F43B5C" w:rsidRPr="00F43B5C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</w:p>
    <w:p w:rsidR="00F43B5C" w:rsidRDefault="00785A20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43B5C">
        <w:rPr>
          <w:rFonts w:ascii="Arial" w:hAnsi="Arial" w:cs="Arial"/>
          <w:sz w:val="24"/>
          <w:szCs w:val="24"/>
          <w:lang w:val="ru-RU"/>
        </w:rPr>
        <w:t>Брюховецкого района</w:t>
      </w:r>
    </w:p>
    <w:p w:rsidR="00F97A3B" w:rsidRPr="00F43B5C" w:rsidRDefault="00785A20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F43B5C">
        <w:rPr>
          <w:rFonts w:ascii="Arial" w:hAnsi="Arial" w:cs="Arial"/>
          <w:sz w:val="24"/>
          <w:szCs w:val="24"/>
          <w:lang w:val="ru-RU"/>
        </w:rPr>
        <w:t>Н.Н.Шинкаренко</w:t>
      </w:r>
      <w:proofErr w:type="spellEnd"/>
    </w:p>
    <w:p w:rsidR="009F57C9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F43B5C" w:rsidRPr="00F43B5C" w:rsidRDefault="00F43B5C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9F57C9" w:rsidRPr="00F43B5C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Согласовано: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решением Совета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Чепигинского сельского поселения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Брюховецкого района</w:t>
      </w:r>
    </w:p>
    <w:p w:rsidR="007E21AD" w:rsidRPr="00F43B5C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43B5C">
        <w:rPr>
          <w:rFonts w:ascii="Arial" w:hAnsi="Arial" w:cs="Arial"/>
          <w:sz w:val="24"/>
          <w:szCs w:val="24"/>
          <w:lang w:val="ru-RU"/>
        </w:rPr>
        <w:t xml:space="preserve">от </w:t>
      </w:r>
      <w:r w:rsidR="00F43B5C">
        <w:rPr>
          <w:rFonts w:ascii="Arial" w:hAnsi="Arial" w:cs="Arial"/>
          <w:sz w:val="24"/>
          <w:szCs w:val="24"/>
          <w:lang w:val="ru-RU"/>
        </w:rPr>
        <w:t>22.12.2021</w:t>
      </w:r>
      <w:r w:rsidRPr="00F43B5C">
        <w:rPr>
          <w:rFonts w:ascii="Arial" w:hAnsi="Arial" w:cs="Arial"/>
          <w:sz w:val="24"/>
          <w:szCs w:val="24"/>
          <w:lang w:val="ru-RU"/>
        </w:rPr>
        <w:t xml:space="preserve"> №</w:t>
      </w:r>
      <w:r w:rsidRPr="00A814B9">
        <w:rPr>
          <w:rFonts w:ascii="Arial" w:hAnsi="Arial" w:cs="Arial"/>
          <w:sz w:val="24"/>
          <w:szCs w:val="24"/>
        </w:rPr>
        <w:t> </w:t>
      </w:r>
      <w:r w:rsidR="00F43B5C">
        <w:rPr>
          <w:rFonts w:ascii="Arial" w:hAnsi="Arial" w:cs="Arial"/>
          <w:sz w:val="24"/>
          <w:szCs w:val="24"/>
          <w:lang w:val="ru-RU"/>
        </w:rPr>
        <w:t>93</w:t>
      </w:r>
    </w:p>
    <w:p w:rsidR="007E21AD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F43B5C" w:rsidRDefault="00F43B5C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F43B5C" w:rsidRPr="00F43B5C" w:rsidRDefault="00F43B5C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7E21AD" w:rsidRPr="00F43B5C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43B5C">
        <w:rPr>
          <w:rFonts w:ascii="Arial" w:hAnsi="Arial" w:cs="Arial"/>
          <w:sz w:val="24"/>
          <w:szCs w:val="24"/>
          <w:lang w:val="ru-RU"/>
        </w:rPr>
        <w:t>Согласовано:</w:t>
      </w:r>
    </w:p>
    <w:p w:rsidR="007E21AD" w:rsidRPr="00F43B5C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43B5C">
        <w:rPr>
          <w:rFonts w:ascii="Arial" w:hAnsi="Arial" w:cs="Arial"/>
          <w:sz w:val="24"/>
          <w:szCs w:val="24"/>
          <w:lang w:val="ru-RU"/>
        </w:rPr>
        <w:t>решением Совета</w:t>
      </w:r>
    </w:p>
    <w:p w:rsidR="007E21AD" w:rsidRPr="00F43B5C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43B5C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</w:p>
    <w:p w:rsidR="007E21AD" w:rsidRPr="00F43B5C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43B5C">
        <w:rPr>
          <w:rFonts w:ascii="Arial" w:hAnsi="Arial" w:cs="Arial"/>
          <w:sz w:val="24"/>
          <w:szCs w:val="24"/>
          <w:lang w:val="ru-RU"/>
        </w:rPr>
        <w:t>Брюховецкий район</w:t>
      </w:r>
    </w:p>
    <w:p w:rsidR="007E21AD" w:rsidRPr="00F43B5C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43B5C">
        <w:rPr>
          <w:rFonts w:ascii="Arial" w:hAnsi="Arial" w:cs="Arial"/>
          <w:sz w:val="24"/>
          <w:szCs w:val="24"/>
          <w:lang w:val="ru-RU"/>
        </w:rPr>
        <w:t>от _________________ №</w:t>
      </w:r>
      <w:r w:rsidRPr="00A814B9">
        <w:rPr>
          <w:rFonts w:ascii="Arial" w:hAnsi="Arial" w:cs="Arial"/>
          <w:sz w:val="24"/>
          <w:szCs w:val="24"/>
        </w:rPr>
        <w:t> </w:t>
      </w:r>
      <w:r w:rsidRPr="00F43B5C">
        <w:rPr>
          <w:rFonts w:ascii="Arial" w:hAnsi="Arial" w:cs="Arial"/>
          <w:sz w:val="24"/>
          <w:szCs w:val="24"/>
          <w:lang w:val="ru-RU"/>
        </w:rPr>
        <w:t>________</w:t>
      </w:r>
    </w:p>
    <w:p w:rsidR="007E21AD" w:rsidRPr="00F43B5C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7E21AD" w:rsidRPr="00F43B5C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7E21AD" w:rsidRPr="00F43B5C" w:rsidRDefault="00F43B5C" w:rsidP="00F43B5C">
      <w:pPr>
        <w:pStyle w:val="af1"/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43B5C">
        <w:rPr>
          <w:rFonts w:ascii="Arial" w:hAnsi="Arial" w:cs="Arial"/>
          <w:b/>
          <w:sz w:val="24"/>
          <w:szCs w:val="24"/>
          <w:lang w:val="ru-RU"/>
        </w:rPr>
        <w:t>Соглашение</w:t>
      </w:r>
    </w:p>
    <w:p w:rsidR="007E21AD" w:rsidRPr="00B242E2" w:rsidRDefault="007E21AD" w:rsidP="00F43B5C">
      <w:pPr>
        <w:pStyle w:val="af1"/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43B5C">
        <w:rPr>
          <w:rFonts w:ascii="Arial" w:hAnsi="Arial" w:cs="Arial"/>
          <w:b/>
          <w:sz w:val="24"/>
          <w:szCs w:val="24"/>
          <w:lang w:val="ru-RU"/>
        </w:rPr>
        <w:t>о пе</w:t>
      </w:r>
      <w:r w:rsidRPr="00B242E2">
        <w:rPr>
          <w:rFonts w:ascii="Arial" w:hAnsi="Arial" w:cs="Arial"/>
          <w:b/>
          <w:sz w:val="24"/>
          <w:szCs w:val="24"/>
          <w:lang w:val="ru-RU"/>
        </w:rPr>
        <w:t>редаче администрации муниципального образования Брюховецкий район полномочий внутреннего финансового аудита администрации Чепигинского сельского поселения Брюховецкого района по осуществлению внутреннего финансового аудита на 2022 год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7E21AD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F43B5C">
        <w:rPr>
          <w:rFonts w:ascii="Arial" w:hAnsi="Arial" w:cs="Arial"/>
          <w:sz w:val="24"/>
          <w:szCs w:val="24"/>
          <w:lang w:val="ru-RU"/>
        </w:rPr>
        <w:t>В целях реализации  части 4 статьи 15 Федерального закона от 6</w:t>
      </w:r>
      <w:r w:rsidR="00F43B5C">
        <w:rPr>
          <w:rFonts w:ascii="Arial" w:hAnsi="Arial" w:cs="Arial"/>
          <w:sz w:val="24"/>
          <w:szCs w:val="24"/>
          <w:lang w:val="ru-RU"/>
        </w:rPr>
        <w:t> </w:t>
      </w:r>
      <w:r w:rsidRPr="00F43B5C">
        <w:rPr>
          <w:rFonts w:ascii="Arial" w:hAnsi="Arial" w:cs="Arial"/>
          <w:sz w:val="24"/>
          <w:szCs w:val="24"/>
          <w:lang w:val="ru-RU"/>
        </w:rPr>
        <w:t>октября</w:t>
      </w:r>
      <w:r w:rsidR="00F43B5C">
        <w:rPr>
          <w:rFonts w:ascii="Arial" w:hAnsi="Arial" w:cs="Arial"/>
          <w:sz w:val="24"/>
          <w:szCs w:val="24"/>
          <w:lang w:val="ru-RU"/>
        </w:rPr>
        <w:t> </w:t>
      </w:r>
      <w:r w:rsidRPr="00F43B5C">
        <w:rPr>
          <w:rFonts w:ascii="Arial" w:hAnsi="Arial" w:cs="Arial"/>
          <w:sz w:val="24"/>
          <w:szCs w:val="24"/>
          <w:lang w:val="ru-RU"/>
        </w:rPr>
        <w:t>2003</w:t>
      </w:r>
      <w:r w:rsidR="00F43B5C">
        <w:rPr>
          <w:rFonts w:ascii="Arial" w:hAnsi="Arial" w:cs="Arial"/>
          <w:sz w:val="24"/>
          <w:szCs w:val="24"/>
          <w:lang w:val="ru-RU"/>
        </w:rPr>
        <w:t> </w:t>
      </w:r>
      <w:r w:rsidRPr="00F43B5C">
        <w:rPr>
          <w:rFonts w:ascii="Arial" w:hAnsi="Arial" w:cs="Arial"/>
          <w:sz w:val="24"/>
          <w:szCs w:val="24"/>
          <w:lang w:val="ru-RU"/>
        </w:rPr>
        <w:t>года № 131-ФЗ «Об общих принципах организации местного самоуправления в Российской Федерации», в соответствии с пунктом 4 статьи 160.2-1 Бюджетного кодекса Российской Федерации, Уставом Чепигинского сельского поселения Брюховецкого района, постановлением администрации муниципального образования Брюховецкий район от 1 декабря 2021 года №</w:t>
      </w:r>
      <w:r w:rsidRPr="00A814B9">
        <w:rPr>
          <w:rFonts w:ascii="Arial" w:hAnsi="Arial" w:cs="Arial"/>
          <w:sz w:val="24"/>
          <w:szCs w:val="24"/>
        </w:rPr>
        <w:t> </w:t>
      </w:r>
      <w:r w:rsidRPr="00F43B5C">
        <w:rPr>
          <w:rFonts w:ascii="Arial" w:hAnsi="Arial" w:cs="Arial"/>
          <w:sz w:val="24"/>
          <w:szCs w:val="24"/>
          <w:lang w:val="ru-RU"/>
        </w:rPr>
        <w:t>1459 «Об утверждении Положения об осуществлении администрацией</w:t>
      </w:r>
      <w:proofErr w:type="gramEnd"/>
      <w:r w:rsidRPr="00F43B5C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F43B5C">
        <w:rPr>
          <w:rFonts w:ascii="Arial" w:hAnsi="Arial" w:cs="Arial"/>
          <w:sz w:val="24"/>
          <w:szCs w:val="24"/>
          <w:lang w:val="ru-RU"/>
        </w:rPr>
        <w:t>муниципального образования Брюховецкий район внутреннего финансового аудита» (далее – администрация муниципального района) в лице главы муниципального образования Брюховецкий район Бутенко Владимира Юрьевича, действующего на основании Устава муниципального образования Брюховецкий район, с одной стороны, и администрация Чепигинского сельского поселения Брюховецкого района (далее – администрация поселения) в лице главы Чепигинского сельского поселения Брюховецкого района Шинкаренко Наталии Николаевны, действующей на основании Устава Чепигинского сельского поселения</w:t>
      </w:r>
      <w:proofErr w:type="gramEnd"/>
      <w:r w:rsidRPr="00F43B5C">
        <w:rPr>
          <w:rFonts w:ascii="Arial" w:hAnsi="Arial" w:cs="Arial"/>
          <w:sz w:val="24"/>
          <w:szCs w:val="24"/>
          <w:lang w:val="ru-RU"/>
        </w:rPr>
        <w:t xml:space="preserve"> Брюховецкого района, с другой стороны, далее именуемые «Стороны», заключили настоящее соглашение о нижеследующем.</w:t>
      </w:r>
    </w:p>
    <w:p w:rsidR="004220BE" w:rsidRPr="00F43B5C" w:rsidRDefault="004220BE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1. Предмет Соглашения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1.1. Предметом настоящего Соглашения является передача администрации муниципального образования Брюховецкий район полномочий администрации Чепигинского сельского поселения Брюховецкого района по осуществлению внутреннего финансового аудита на 2022 год и передача из бюджета Чепигинского сельского поселения Брюховецкого района в бюджет муниципального образования Брюховецкий район иных межбюджетных трансфертов на осуществление переданных полномочий.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1.2. Администрации муниципального образования Брюховецкий район передаются полномочия администрации поселения по осуществлению внутреннего финансового аудита, установленные Бюджетным кодексом Российской Федерации, Уставом Чепигинского сельского поселения Брюховецкого района и нормативными правовыми актами Чепигинского сельского поселения Брюховецкого района в области бюджетных правоотношений.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1.3. Круг вопросов в пределах полномочий администрации муниципального района, возможных к рассмотрению в ходе контрольных мероприятий: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B242E2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B242E2">
        <w:rPr>
          <w:rFonts w:ascii="Arial" w:hAnsi="Arial" w:cs="Arial"/>
          <w:sz w:val="24"/>
          <w:szCs w:val="24"/>
          <w:lang w:val="ru-RU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контроль за соблюдением положений правовых актов,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B242E2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B242E2">
        <w:rPr>
          <w:rFonts w:ascii="Arial" w:hAnsi="Arial" w:cs="Arial"/>
          <w:sz w:val="24"/>
          <w:szCs w:val="24"/>
          <w:lang w:val="ru-RU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lastRenderedPageBreak/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B242E2">
        <w:rPr>
          <w:rFonts w:ascii="Arial" w:hAnsi="Arial" w:cs="Arial"/>
          <w:sz w:val="24"/>
          <w:szCs w:val="24"/>
          <w:lang w:val="ru-RU"/>
        </w:rPr>
        <w:t>значений показателей результативности предоставления средств</w:t>
      </w:r>
      <w:proofErr w:type="gramEnd"/>
      <w:r w:rsidRPr="00B242E2">
        <w:rPr>
          <w:rFonts w:ascii="Arial" w:hAnsi="Arial" w:cs="Arial"/>
          <w:sz w:val="24"/>
          <w:szCs w:val="24"/>
          <w:lang w:val="ru-RU"/>
        </w:rPr>
        <w:t xml:space="preserve"> из бюджета;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1.4. Вопросы проверок ежегодно по выбору включаются в план работы администрации муниципального образования Брюховецкий района основании предложений администрации поселения, предоставляемых в сроки, установленные для формирования плана работы администрации муниципального образования Брюховецкий район.</w:t>
      </w:r>
    </w:p>
    <w:p w:rsidR="007E21AD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1.5. Контрольные мероприятия в рамках вышеуказанных вопросов в соответствии с настоящим соглашением включается в план работы администрации муниципального образования Брюховецкий район. Количество указанных мероприятий определяется с учетом средств, переданных на исполнение полномочий (не менее одного мероприятия в год).</w:t>
      </w:r>
    </w:p>
    <w:p w:rsidR="004220BE" w:rsidRPr="004220BE" w:rsidRDefault="004220BE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2. Срок действия Соглашения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2.1. Соглашение заключено на один год, вступает в силу с 01 января 2022 года и действует до 31 декабря 2022 года.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2.2. В случае если решением Совета Чепигинского сельского поселения Брюховецкого района о бюджете Чепигинского сельского поселения Брюховецкого района не будут утверждены межбюджетные трансферты бюджету муниципального образования Брюховецкий район, предусмотренные настоящим Соглашением, действие Соглашения приостанавливается с начала финансового года до момента утверждения соответствующих иных межбюджетных трансфертов.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3. Порядок определения и предоставления объема иных межбюджетных трансфертов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3.1. Объем межбюджетных трансфертов, передаваемых из бюджета поселения в районный бюджет на осуществление части полномочий по решению вопросов местного значения в соответствии с настоящим Соглашением (далее – объем межбюджетных трансфертов) на 2022 год, определяется по формуле:</w:t>
      </w:r>
    </w:p>
    <w:p w:rsidR="007E21AD" w:rsidRPr="00CF3EC1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F3EC1">
        <w:rPr>
          <w:rFonts w:ascii="Arial" w:hAnsi="Arial" w:cs="Arial"/>
          <w:sz w:val="24"/>
          <w:szCs w:val="24"/>
          <w:lang w:val="ru-RU"/>
        </w:rPr>
        <w:t>ОМТ=ФО/КП*КМО*КОР*КОД,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где: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ОМТ – объем межбюджетных трансфертов, передаваемых из бюджета поселения в бюджет района;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ФО – финансовое обеспечение исполнения переданных полномочий, включающее стандартные годовые расходы на оплату труда двух главных специалистов отдела финансового контроля с учетом начислений в государственные внебюджетные фонды;</w:t>
      </w:r>
    </w:p>
    <w:p w:rsidR="007E21AD" w:rsidRPr="002908ED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908ED">
        <w:rPr>
          <w:rFonts w:ascii="Arial" w:hAnsi="Arial" w:cs="Arial"/>
          <w:sz w:val="24"/>
          <w:szCs w:val="24"/>
          <w:lang w:val="ru-RU"/>
        </w:rPr>
        <w:t xml:space="preserve">КП – количество поселений муниципального образования Брюховецкий район, равное </w:t>
      </w:r>
      <w:r w:rsidR="00B242E2">
        <w:rPr>
          <w:rFonts w:ascii="Arial" w:hAnsi="Arial" w:cs="Arial"/>
          <w:sz w:val="24"/>
          <w:szCs w:val="24"/>
          <w:lang w:val="ru-RU"/>
        </w:rPr>
        <w:t>8</w:t>
      </w:r>
      <w:r w:rsidRPr="002908ED">
        <w:rPr>
          <w:rFonts w:ascii="Arial" w:hAnsi="Arial" w:cs="Arial"/>
          <w:sz w:val="24"/>
          <w:szCs w:val="24"/>
          <w:lang w:val="ru-RU"/>
        </w:rPr>
        <w:t>;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КМО – коэффициент средств материального обеспечения исполнения переданных полномочий;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КОР – коэффициент объема услуг, определенный исходя из численности населения поселения, передающего полномочия;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lastRenderedPageBreak/>
        <w:t>КОД – коэффициент объема доходов, который определяется исходя из доходной части бюджета поселения.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3.2. Объем межбюджетных трансфертов на период действия настоящего Соглашения, определенный в установленном выше порядке, составляет 99</w:t>
      </w:r>
      <w:r w:rsidRPr="00A814B9">
        <w:rPr>
          <w:rFonts w:ascii="Arial" w:hAnsi="Arial" w:cs="Arial"/>
          <w:sz w:val="24"/>
          <w:szCs w:val="24"/>
        </w:rPr>
        <w:t> </w:t>
      </w:r>
      <w:r w:rsidRPr="00B242E2">
        <w:rPr>
          <w:rFonts w:ascii="Arial" w:hAnsi="Arial" w:cs="Arial"/>
          <w:sz w:val="24"/>
          <w:szCs w:val="24"/>
          <w:lang w:val="ru-RU"/>
        </w:rPr>
        <w:t xml:space="preserve">700,00 (девяносто </w:t>
      </w:r>
      <w:proofErr w:type="spellStart"/>
      <w:r w:rsidRPr="00B242E2">
        <w:rPr>
          <w:rFonts w:ascii="Arial" w:hAnsi="Arial" w:cs="Arial"/>
          <w:sz w:val="24"/>
          <w:szCs w:val="24"/>
          <w:lang w:val="ru-RU"/>
        </w:rPr>
        <w:t>девят</w:t>
      </w:r>
      <w:proofErr w:type="spellEnd"/>
      <w:r w:rsidRPr="00B242E2">
        <w:rPr>
          <w:rFonts w:ascii="Arial" w:hAnsi="Arial" w:cs="Arial"/>
          <w:sz w:val="24"/>
          <w:szCs w:val="24"/>
          <w:lang w:val="ru-RU"/>
        </w:rPr>
        <w:t xml:space="preserve"> тысяч семьсот тысяч) рублей.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3.3. Для проведения администрации муниципального образования Брюховецкий район контрольных внеплановых мероприятий в соответствии с предложениями администрации поселения, может предоставляться дополнительным объемом иных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 xml:space="preserve">3.4. Годовой объем межбюджетных трансфертов, определенный настоящим Соглашением, перечисляется двумя частями в сроки: до 1 апреля 2022 года (не </w:t>
      </w:r>
      <w:proofErr w:type="gramStart"/>
      <w:r w:rsidRPr="00B242E2">
        <w:rPr>
          <w:rFonts w:ascii="Arial" w:hAnsi="Arial" w:cs="Arial"/>
          <w:sz w:val="24"/>
          <w:szCs w:val="24"/>
          <w:lang w:val="ru-RU"/>
        </w:rPr>
        <w:t>менее ½ годового</w:t>
      </w:r>
      <w:proofErr w:type="gramEnd"/>
      <w:r w:rsidRPr="00B242E2">
        <w:rPr>
          <w:rFonts w:ascii="Arial" w:hAnsi="Arial" w:cs="Arial"/>
          <w:sz w:val="24"/>
          <w:szCs w:val="24"/>
          <w:lang w:val="ru-RU"/>
        </w:rPr>
        <w:t xml:space="preserve"> объема межбюджетных трансфертов) и до 1 октября 2022 года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3.5. Расходы бюджета поселения на предоставление межбюджетных трансфертов планируются и исполняются в соответствии с лимитом бюджетных обязательств, утвержденных решением о бюджете поселения на соответствующий период.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3.6. Расходы бюджета поселения на предоставление межбюджетных трансфертов и расходы бюджета муниципального образования Брюховецкий район, осуществляемые за счет межбюджетных трансфертов, планируются и исполняются по подразделу 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3.7. Межбюджетные трансферты зачисляются в бюджет района по коду бюджетной классификации доходов 90220240014050000150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3.8. Перечисление иных межбюджетных трансфертов осуществляется с лицевого счета администрации Чепигинского сельского поселения Брюховецкого района на лицевой счет администрации муниципального образования Брюховецкий район по следующим реквизитам: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ИНН 2327004864, КПП 232701001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 xml:space="preserve">УФК по Краснодарскому краю (администрация муниципального образования  Брюховецкий район  </w:t>
      </w:r>
      <w:proofErr w:type="gramStart"/>
      <w:r w:rsidRPr="00B242E2">
        <w:rPr>
          <w:rFonts w:ascii="Arial" w:hAnsi="Arial" w:cs="Arial"/>
          <w:sz w:val="24"/>
          <w:szCs w:val="24"/>
          <w:lang w:val="ru-RU"/>
        </w:rPr>
        <w:t>л</w:t>
      </w:r>
      <w:proofErr w:type="gramEnd"/>
      <w:r w:rsidRPr="00B242E2">
        <w:rPr>
          <w:rFonts w:ascii="Arial" w:hAnsi="Arial" w:cs="Arial"/>
          <w:sz w:val="24"/>
          <w:szCs w:val="24"/>
          <w:lang w:val="ru-RU"/>
        </w:rPr>
        <w:t>/с 04183015860)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B242E2">
        <w:rPr>
          <w:rFonts w:ascii="Arial" w:hAnsi="Arial" w:cs="Arial"/>
          <w:sz w:val="24"/>
          <w:szCs w:val="24"/>
          <w:lang w:val="ru-RU"/>
        </w:rPr>
        <w:t>р</w:t>
      </w:r>
      <w:proofErr w:type="gramEnd"/>
      <w:r w:rsidRPr="00B242E2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B242E2">
        <w:rPr>
          <w:rFonts w:ascii="Arial" w:hAnsi="Arial" w:cs="Arial"/>
          <w:sz w:val="24"/>
          <w:szCs w:val="24"/>
          <w:lang w:val="ru-RU"/>
        </w:rPr>
        <w:t>сч</w:t>
      </w:r>
      <w:proofErr w:type="spellEnd"/>
      <w:r w:rsidRPr="00B242E2">
        <w:rPr>
          <w:rFonts w:ascii="Arial" w:hAnsi="Arial" w:cs="Arial"/>
          <w:sz w:val="24"/>
          <w:szCs w:val="24"/>
          <w:lang w:val="ru-RU"/>
        </w:rPr>
        <w:t xml:space="preserve"> 0310064300000001180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 xml:space="preserve">Банк: </w:t>
      </w:r>
      <w:proofErr w:type="gramStart"/>
      <w:r w:rsidRPr="00B242E2">
        <w:rPr>
          <w:rFonts w:ascii="Arial" w:hAnsi="Arial" w:cs="Arial"/>
          <w:sz w:val="24"/>
          <w:szCs w:val="24"/>
          <w:lang w:val="ru-RU"/>
        </w:rPr>
        <w:t>Южное</w:t>
      </w:r>
      <w:proofErr w:type="gramEnd"/>
      <w:r w:rsidRPr="00B242E2">
        <w:rPr>
          <w:rFonts w:ascii="Arial" w:hAnsi="Arial" w:cs="Arial"/>
          <w:sz w:val="24"/>
          <w:szCs w:val="24"/>
          <w:lang w:val="ru-RU"/>
        </w:rPr>
        <w:t xml:space="preserve"> ГУ Банка России//УФК по Краснодарскому краю               г. Краснодар,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БИК 010349101, КБК 902</w:t>
      </w:r>
      <w:r w:rsidRPr="00A814B9">
        <w:rPr>
          <w:rFonts w:ascii="Arial" w:hAnsi="Arial" w:cs="Arial"/>
          <w:sz w:val="24"/>
          <w:szCs w:val="24"/>
        </w:rPr>
        <w:t> </w:t>
      </w:r>
      <w:r w:rsidRPr="00B242E2">
        <w:rPr>
          <w:rFonts w:ascii="Arial" w:hAnsi="Arial" w:cs="Arial"/>
          <w:sz w:val="24"/>
          <w:szCs w:val="24"/>
          <w:lang w:val="ru-RU"/>
        </w:rPr>
        <w:t>202 40014 05 0000 150</w:t>
      </w:r>
    </w:p>
    <w:p w:rsidR="007E21AD" w:rsidRPr="00CF3EC1" w:rsidRDefault="00CF3EC1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ОКТМО 03610407</w:t>
      </w:r>
    </w:p>
    <w:p w:rsidR="00CF3EC1" w:rsidRPr="00CF3EC1" w:rsidRDefault="00CF3EC1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4. Права и обязанности сторон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4.1. Администрация муниципального района: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4.1.1. Устанавливает в муниципальных правовых актах полномочия органа внутреннего финансового контроля по осуществлению предусмотренных настоящим Соглашением полномочий.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4.1.2. Устанавливает штатную численность органа внутреннего финансового контроля муниципального образования Брюховецкий район с учетом необходимости осуществления предусмотренных настоящим Соглашением полномочий.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lastRenderedPageBreak/>
        <w:t>4.1.3.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4.1.4. Обеспечивает использование средств, предусмотренных настоящим Соглашением межбюджетных трансфертов, исключительно на оплату труда своих работников с начислениями и материально – техническое обеспечение своей деятельности.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4.1.5.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4.1.6.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 либо в случае непредставления (не полного представления) требуемых для проведения контрольного мероприятия документов.</w:t>
      </w:r>
    </w:p>
    <w:p w:rsidR="007E21AD" w:rsidRPr="002908ED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908ED">
        <w:rPr>
          <w:rFonts w:ascii="Arial" w:hAnsi="Arial" w:cs="Arial"/>
          <w:sz w:val="24"/>
          <w:szCs w:val="24"/>
          <w:lang w:val="ru-RU"/>
        </w:rPr>
        <w:t>4.2. Орган внутреннего финансового аудита: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4.2.1. Включает в планы своей работы ежегодно в сроки, не противоречащие законодательству – контрольные мероприятия, указанные в п.1.3. настоящего соглашения, с учетом финансовых средств на их исполнение.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4.2.2. Проводит предусмотренные планом своей работы мероприятия в сроки, определенные по согласованию с инициатором проведения мероприятия.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 утвержденным Порядком осуществления полномочий по контролю в финансово – бюджетной сфере с учетом предложений инициатора проведения мероприятия.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4.2.4. Направляет акты и заключения по результатам проведенных мероприятий администрации поселения, вправе направлять указанные материалы иным органам местного самоуправления.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4.2.5. Размещает информацию о проведенных мероприятиях на информационном портале муниципального образования Брюховецкий район в сети «Интернет».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4.2.6. Имеет право проводить контрольные мероприятия совместно с другими органами и организациями с привлечением их специалистов и независимых экспертов.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4.2.7. Направляет представления и предписания администрации поселения, другим проверяемым организациям и объектом проверки, принимает другие предусмотренные законодательством меры по устранению и предотвращению выявленных нарушений, уведомления в финансовый орган муниципального образования, УФК по Краснодарскому краю уведомления о применении бюджетных мер принуждения, а также принимает другие предусмотренные законодательством меры по устранению и предотвращению выявленных нарушений.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4.2.8. В случае возникновения препятствий для осуществления предусмотренных настоящим Соглашением полномочий имеет право обращаться в администрацию поселения с предложениями по их устранению.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4.3. Администрация поселения: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 xml:space="preserve">4.3.1. Утверждает в решении о бюджете поселения иные межбюджетные трансферты бюджету муниципального образования Брюховецкий район на осуществление переданных полномочий в объеме, определенном в соответствии с предусмотренным настоящим Соглашением порядком, и обеспечивает их </w:t>
      </w:r>
      <w:r w:rsidRPr="00B242E2">
        <w:rPr>
          <w:rFonts w:ascii="Arial" w:hAnsi="Arial" w:cs="Arial"/>
          <w:sz w:val="24"/>
          <w:szCs w:val="24"/>
          <w:lang w:val="ru-RU"/>
        </w:rPr>
        <w:lastRenderedPageBreak/>
        <w:t>своевременное перечисление в бюджет муниципального образования Брюховецкий район.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4.3.2. Направляет администрации муниципального образования Брюховецкий район предложения о проведении в рамках полномочий контрольных и,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4.3.3. Рассматривает отчеты и информацию о результатах контрольных мероприятий, а также представления и предписания администрацией муниципального образования Брюховецкий район, вынесенные по результатам проведения контрольных мероприятий.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 xml:space="preserve">4.3.4. Имеет право опубликовать информацию о проведенных мероприятиях в средствах массовой информации, направлять отчеты и информацию о результатах контрольных мероприятий, проведенных администрацией муниципального образования </w:t>
      </w:r>
      <w:proofErr w:type="spellStart"/>
      <w:r w:rsidRPr="00B242E2">
        <w:rPr>
          <w:rFonts w:ascii="Arial" w:hAnsi="Arial" w:cs="Arial"/>
          <w:sz w:val="24"/>
          <w:szCs w:val="24"/>
          <w:lang w:val="ru-RU"/>
        </w:rPr>
        <w:t>Брюховейкий</w:t>
      </w:r>
      <w:proofErr w:type="spellEnd"/>
      <w:r w:rsidRPr="00B242E2">
        <w:rPr>
          <w:rFonts w:ascii="Arial" w:hAnsi="Arial" w:cs="Arial"/>
          <w:sz w:val="24"/>
          <w:szCs w:val="24"/>
          <w:lang w:val="ru-RU"/>
        </w:rPr>
        <w:t xml:space="preserve"> район.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4.3.5. Рассматривает обращения администрации муниципального образования Брюховецкий район по поводу устранения препятствий для выполнения предусмотренных настоящим Соглашением полномочий, принимает необходимые для их устранения меры.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4.3.6. Имеет право приостановить перечисление предусмотренных настоящим Соглашением межбюджетных трансфертов в случае невыполнения администрацией муниципального образования Брюховецкий район своих обязательств.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4.4. Стороны имеют право принимать иные меры, необходимые для реализации настоящего Соглашения.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5. Ответственность сторон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5.2. В случае неисполнения либо ненадлежащего исполнения администрацией муниципального образования Брюховецкий район предусмотренных настоящим Соглашением полномочий, администрация муниципального района обеспечивает возврат в бюджет поселения части объема предусмотренных настоящим Соглашением иных межбюджетных трансфертов, приходящихся на не проведенные либо не надлежаще проведенные мероприятия.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5.3. Администрация муниципального района за неисполнение полномочий, переданных настоящим Соглашением, при условии поступления иных межбюджетных трансфертов из бюджета сельского поселения в бюджет муниципального района, уплачивает в бюджет сельского поселения пени в размере 1/300 ставки рефинансирования Центрального Банка, действовавшей на момент поступления средств в бюджет муниципального района, от суммы, предусмотренной пунктом 3.5 части 3 Соглашения.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5.4. В случае не перечисления (не полного перечисления) в бюджет муниципального района иных межбюджетных трансфертов администрация муниципального района вправе требовать расторжения данного Соглашения.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5.5. Расторжение Соглашения влечет за собой возврат перечисленных иных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 xml:space="preserve">5.6. Несвоевременный возврат перечисленных иных межбюджетных трансфертов влечет за собой уплату пеней в размере одной трехсотой действующей </w:t>
      </w:r>
      <w:r w:rsidRPr="00B242E2">
        <w:rPr>
          <w:rFonts w:ascii="Arial" w:hAnsi="Arial" w:cs="Arial"/>
          <w:sz w:val="24"/>
          <w:szCs w:val="24"/>
          <w:lang w:val="ru-RU"/>
        </w:rPr>
        <w:lastRenderedPageBreak/>
        <w:t>ставки рефинансирования Центрального банка Российской Федерации за каждый день просрочки.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6. Срок действия и основания прекращения действия Соглашения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7E21AD" w:rsidRPr="00703A58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703A58">
        <w:rPr>
          <w:rFonts w:ascii="Arial" w:hAnsi="Arial" w:cs="Arial"/>
          <w:sz w:val="24"/>
          <w:szCs w:val="24"/>
          <w:lang w:val="ru-RU"/>
        </w:rPr>
        <w:t>6.1. Срок действия настоящего Соглашения устанавливается с 01</w:t>
      </w:r>
      <w:r w:rsidR="00703A58">
        <w:rPr>
          <w:rFonts w:ascii="Arial" w:hAnsi="Arial" w:cs="Arial"/>
          <w:sz w:val="24"/>
          <w:szCs w:val="24"/>
          <w:lang w:val="ru-RU"/>
        </w:rPr>
        <w:t xml:space="preserve"> января </w:t>
      </w:r>
      <w:r w:rsidRPr="00703A58">
        <w:rPr>
          <w:rFonts w:ascii="Arial" w:hAnsi="Arial" w:cs="Arial"/>
          <w:sz w:val="24"/>
          <w:szCs w:val="24"/>
          <w:lang w:val="ru-RU"/>
        </w:rPr>
        <w:t>2022 года до 31</w:t>
      </w:r>
      <w:r w:rsidR="00703A58">
        <w:rPr>
          <w:rFonts w:ascii="Arial" w:hAnsi="Arial" w:cs="Arial"/>
          <w:sz w:val="24"/>
          <w:szCs w:val="24"/>
          <w:lang w:val="ru-RU"/>
        </w:rPr>
        <w:t xml:space="preserve"> декабря </w:t>
      </w:r>
      <w:r w:rsidRPr="00703A58">
        <w:rPr>
          <w:rFonts w:ascii="Arial" w:hAnsi="Arial" w:cs="Arial"/>
          <w:sz w:val="24"/>
          <w:szCs w:val="24"/>
          <w:lang w:val="ru-RU"/>
        </w:rPr>
        <w:t>2022 года.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6.3. Соглашение прекращает действие после окончания проводимых в соответствии с ним контрольных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6.4. При прекращении действия Соглашения администрация поселения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6.5. При прекращении действия Соглашения администрация муниципального района обеспечивает возврат в бюджет поселения определенной в соответствии с настоящим Соглашением части объема иных межбюджетных трансфертов, приходящуюся на не проведенные мероприятия.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7. Заключительные положения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7.1.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7.2. Действие настоящего соглашения может быть прекращено досрочно по соглашению сторон. При досрочном прекращении действия Соглашения Сторона должна уведомить другую Сторону не позднее, чем за один месяц до расторжения.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7.3. Соглашение прекращает действие после окончания проводимых в соответствии с ним контрольных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7.4. При прекращении действия Соглашения администрация поселения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проведение мероприятия.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7.5. При прекращении действия Соглашения администрация муниципального района обеспечивает возврат в бюджет поселения определенной в соответствии с настоящим Соглашением части объема иных межбюджетных трансфертов, приходящуюся на не проведенные мероприятия.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lastRenderedPageBreak/>
        <w:t>7.6.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7E21AD" w:rsidRPr="00B242E2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7.7. Настоящее Соглашение составлено в двух экземплярах, имеющих одинаковую юридическую силу, по одному экземпляру каждой из сторон.</w:t>
      </w:r>
    </w:p>
    <w:p w:rsidR="007E21AD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7.8. Настоящее Соглашение вступает в силу после официального опубликования (обнародования).</w:t>
      </w:r>
    </w:p>
    <w:p w:rsidR="00703A58" w:rsidRPr="00703A58" w:rsidRDefault="00703A58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7E21AD" w:rsidRPr="00A814B9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 w:rsidRPr="00A814B9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A814B9">
        <w:rPr>
          <w:rFonts w:ascii="Arial" w:hAnsi="Arial" w:cs="Arial"/>
          <w:sz w:val="24"/>
          <w:szCs w:val="24"/>
        </w:rPr>
        <w:t>Подписи</w:t>
      </w:r>
      <w:proofErr w:type="spellEnd"/>
      <w:r w:rsidRPr="00A8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14B9">
        <w:rPr>
          <w:rFonts w:ascii="Arial" w:hAnsi="Arial" w:cs="Arial"/>
          <w:sz w:val="24"/>
          <w:szCs w:val="24"/>
        </w:rPr>
        <w:t>сторон</w:t>
      </w:r>
      <w:proofErr w:type="spellEnd"/>
    </w:p>
    <w:p w:rsidR="007E21AD" w:rsidRPr="00A814B9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E21AD" w:rsidRPr="00A814B9" w:rsidTr="00AA6FF8">
        <w:tc>
          <w:tcPr>
            <w:tcW w:w="4926" w:type="dxa"/>
          </w:tcPr>
          <w:p w:rsidR="007E21AD" w:rsidRPr="00B242E2" w:rsidRDefault="007E21AD" w:rsidP="00703A58">
            <w:pPr>
              <w:pStyle w:val="af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242E2">
              <w:rPr>
                <w:rFonts w:ascii="Arial" w:hAnsi="Arial" w:cs="Arial"/>
                <w:sz w:val="24"/>
                <w:szCs w:val="24"/>
                <w:lang w:val="ru-RU"/>
              </w:rPr>
              <w:t>Глава муниципального образования Брюховецкий район</w:t>
            </w:r>
          </w:p>
          <w:p w:rsidR="007E21AD" w:rsidRPr="00B242E2" w:rsidRDefault="007E21AD" w:rsidP="00703A58">
            <w:pPr>
              <w:pStyle w:val="af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242E2">
              <w:rPr>
                <w:rFonts w:ascii="Arial" w:hAnsi="Arial" w:cs="Arial"/>
                <w:sz w:val="24"/>
                <w:szCs w:val="24"/>
                <w:lang w:val="ru-RU"/>
              </w:rPr>
              <w:t>_____________________В.Ю. Бутенко</w:t>
            </w:r>
          </w:p>
          <w:p w:rsidR="007E21AD" w:rsidRPr="00A814B9" w:rsidRDefault="007E21AD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4B9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7E21AD" w:rsidRPr="00B242E2" w:rsidRDefault="007E21AD" w:rsidP="00703A58">
            <w:pPr>
              <w:pStyle w:val="af1"/>
              <w:ind w:firstLine="3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242E2">
              <w:rPr>
                <w:rFonts w:ascii="Arial" w:hAnsi="Arial" w:cs="Arial"/>
                <w:sz w:val="24"/>
                <w:szCs w:val="24"/>
                <w:lang w:val="ru-RU"/>
              </w:rPr>
              <w:t>Глава Чепигинского сельского поселения Брюховецкого района</w:t>
            </w:r>
          </w:p>
          <w:p w:rsidR="007E21AD" w:rsidRPr="00B242E2" w:rsidRDefault="007E21AD" w:rsidP="00703A58">
            <w:pPr>
              <w:pStyle w:val="af1"/>
              <w:ind w:firstLine="3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242E2">
              <w:rPr>
                <w:rFonts w:ascii="Arial" w:hAnsi="Arial" w:cs="Arial"/>
                <w:sz w:val="24"/>
                <w:szCs w:val="24"/>
                <w:lang w:val="ru-RU"/>
              </w:rPr>
              <w:t>_________________Н.Н. Шинкаренко</w:t>
            </w:r>
          </w:p>
          <w:p w:rsidR="007E21AD" w:rsidRPr="00B242E2" w:rsidRDefault="007E21AD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242E2">
              <w:rPr>
                <w:rFonts w:ascii="Arial" w:hAnsi="Arial" w:cs="Arial"/>
                <w:sz w:val="24"/>
                <w:szCs w:val="24"/>
                <w:lang w:val="ru-RU"/>
              </w:rPr>
              <w:t>М.П.</w:t>
            </w:r>
          </w:p>
        </w:tc>
      </w:tr>
    </w:tbl>
    <w:p w:rsidR="007E21AD" w:rsidRDefault="007E21AD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703A58" w:rsidRPr="00703A58" w:rsidRDefault="00703A58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9F57C9" w:rsidRPr="00B242E2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9F57C9" w:rsidRPr="00703A58" w:rsidRDefault="00703A58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Приложение</w:t>
      </w:r>
    </w:p>
    <w:p w:rsidR="009F57C9" w:rsidRPr="00B242E2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к Соглашению</w:t>
      </w:r>
    </w:p>
    <w:p w:rsidR="009F57C9" w:rsidRPr="00B242E2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о передаче администрации</w:t>
      </w:r>
    </w:p>
    <w:p w:rsidR="009F57C9" w:rsidRPr="00B242E2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</w:p>
    <w:p w:rsidR="009F57C9" w:rsidRPr="00B242E2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Брюховецкий район полномочий</w:t>
      </w:r>
    </w:p>
    <w:p w:rsidR="009F57C9" w:rsidRPr="00B242E2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внутреннего финансового аудита</w:t>
      </w:r>
    </w:p>
    <w:p w:rsidR="0058151F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</w:p>
    <w:p w:rsidR="009F57C9" w:rsidRPr="00B242E2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Чепигинского</w:t>
      </w:r>
      <w:r w:rsidR="0058151F" w:rsidRPr="00B242E2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</w:p>
    <w:p w:rsidR="009F57C9" w:rsidRPr="002908ED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908ED">
        <w:rPr>
          <w:rFonts w:ascii="Arial" w:hAnsi="Arial" w:cs="Arial"/>
          <w:sz w:val="24"/>
          <w:szCs w:val="24"/>
          <w:lang w:val="ru-RU"/>
        </w:rPr>
        <w:t>Брюховецкого района</w:t>
      </w:r>
    </w:p>
    <w:p w:rsidR="009F57C9" w:rsidRPr="00B242E2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 xml:space="preserve">по осуществлению </w:t>
      </w:r>
      <w:proofErr w:type="gramStart"/>
      <w:r w:rsidRPr="00B242E2">
        <w:rPr>
          <w:rFonts w:ascii="Arial" w:hAnsi="Arial" w:cs="Arial"/>
          <w:sz w:val="24"/>
          <w:szCs w:val="24"/>
          <w:lang w:val="ru-RU"/>
        </w:rPr>
        <w:t>внутреннего</w:t>
      </w:r>
      <w:proofErr w:type="gramEnd"/>
      <w:r w:rsidRPr="00B242E2">
        <w:rPr>
          <w:rFonts w:ascii="Arial" w:hAnsi="Arial" w:cs="Arial"/>
          <w:sz w:val="24"/>
          <w:szCs w:val="24"/>
          <w:lang w:val="ru-RU"/>
        </w:rPr>
        <w:t xml:space="preserve"> финансового</w:t>
      </w:r>
    </w:p>
    <w:p w:rsidR="009F57C9" w:rsidRPr="00B242E2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аудита на 2022 год</w:t>
      </w:r>
    </w:p>
    <w:p w:rsidR="009F57C9" w:rsidRPr="0058151F" w:rsidRDefault="009F57C9" w:rsidP="0058151F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8151F">
        <w:rPr>
          <w:rFonts w:ascii="Arial" w:hAnsi="Arial" w:cs="Arial"/>
          <w:sz w:val="24"/>
          <w:szCs w:val="24"/>
          <w:lang w:val="ru-RU"/>
        </w:rPr>
        <w:t>от</w:t>
      </w:r>
      <w:r w:rsidR="0058151F">
        <w:rPr>
          <w:rFonts w:ascii="Arial" w:hAnsi="Arial" w:cs="Arial"/>
          <w:sz w:val="24"/>
          <w:szCs w:val="24"/>
          <w:lang w:val="ru-RU"/>
        </w:rPr>
        <w:t xml:space="preserve"> 22.12.2021 </w:t>
      </w:r>
      <w:r w:rsidRPr="0058151F">
        <w:rPr>
          <w:rFonts w:ascii="Arial" w:hAnsi="Arial" w:cs="Arial"/>
          <w:sz w:val="24"/>
          <w:szCs w:val="24"/>
          <w:lang w:val="ru-RU"/>
        </w:rPr>
        <w:t>№</w:t>
      </w:r>
      <w:r w:rsidR="0058151F">
        <w:rPr>
          <w:rFonts w:ascii="Arial" w:hAnsi="Arial" w:cs="Arial"/>
          <w:sz w:val="24"/>
          <w:szCs w:val="24"/>
          <w:lang w:val="ru-RU"/>
        </w:rPr>
        <w:t xml:space="preserve"> 93</w:t>
      </w:r>
    </w:p>
    <w:p w:rsidR="009F57C9" w:rsidRPr="0058151F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9F57C9" w:rsidRPr="0058151F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9F57C9" w:rsidRPr="00B242E2" w:rsidRDefault="009F57C9" w:rsidP="0058151F">
      <w:pPr>
        <w:pStyle w:val="af1"/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8151F">
        <w:rPr>
          <w:rFonts w:ascii="Arial" w:hAnsi="Arial" w:cs="Arial"/>
          <w:b/>
          <w:sz w:val="24"/>
          <w:szCs w:val="24"/>
          <w:lang w:val="ru-RU"/>
        </w:rPr>
        <w:t xml:space="preserve">Расчет объема межбюджетных трансфертов, передаваемых на исполнение полномочий по осуществлению внутреннего финансового аудита </w:t>
      </w:r>
      <w:r w:rsidRPr="00B242E2">
        <w:rPr>
          <w:rFonts w:ascii="Arial" w:hAnsi="Arial" w:cs="Arial"/>
          <w:b/>
          <w:sz w:val="24"/>
          <w:szCs w:val="24"/>
          <w:lang w:val="ru-RU"/>
        </w:rPr>
        <w:t>на 2022 год</w:t>
      </w:r>
    </w:p>
    <w:p w:rsidR="009F57C9" w:rsidRPr="0058151F" w:rsidRDefault="009F57C9" w:rsidP="0058151F">
      <w:pPr>
        <w:pStyle w:val="af1"/>
        <w:jc w:val="both"/>
        <w:rPr>
          <w:rFonts w:ascii="Arial" w:hAnsi="Arial" w:cs="Arial"/>
          <w:sz w:val="24"/>
          <w:szCs w:val="24"/>
          <w:lang w:val="ru-RU"/>
        </w:rPr>
      </w:pPr>
    </w:p>
    <w:p w:rsidR="009F57C9" w:rsidRPr="0058151F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8151F">
        <w:rPr>
          <w:rFonts w:ascii="Arial" w:hAnsi="Arial" w:cs="Arial"/>
          <w:sz w:val="24"/>
          <w:szCs w:val="24"/>
          <w:lang w:val="ru-RU"/>
        </w:rPr>
        <w:t>Объем межбюджетных трансфертов, передаваемых из бюджета поселения в районный бюджет на осуществление части полномочий по решению вопросов местного значения в соответствии с настоящим Соглашением (далее – объем межбюджетных трансфертов) на 2022 год составляет 99</w:t>
      </w:r>
      <w:r w:rsidRPr="00A814B9">
        <w:rPr>
          <w:rFonts w:ascii="Arial" w:hAnsi="Arial" w:cs="Arial"/>
          <w:sz w:val="24"/>
          <w:szCs w:val="24"/>
        </w:rPr>
        <w:t> </w:t>
      </w:r>
      <w:r w:rsidRPr="0058151F">
        <w:rPr>
          <w:rFonts w:ascii="Arial" w:hAnsi="Arial" w:cs="Arial"/>
          <w:sz w:val="24"/>
          <w:szCs w:val="24"/>
          <w:lang w:val="ru-RU"/>
        </w:rPr>
        <w:t>700,00(девяносто девять тысяч семьсот) рублей и определяется по формуле:</w:t>
      </w:r>
    </w:p>
    <w:p w:rsidR="009F57C9" w:rsidRPr="0058151F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9F57C9" w:rsidRPr="00B242E2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ОМТ=ФО/КП*КМО*КОР*КОД,</w:t>
      </w:r>
    </w:p>
    <w:p w:rsidR="009F57C9" w:rsidRPr="00B242E2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9F57C9" w:rsidRPr="00B242E2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где:</w:t>
      </w:r>
    </w:p>
    <w:p w:rsidR="009F57C9" w:rsidRPr="00B242E2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9F57C9" w:rsidRPr="00B242E2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ОМТ – объем межбюджетных трансфертов, передаваемых из бюджета поселения в бюджет района;</w:t>
      </w:r>
    </w:p>
    <w:p w:rsidR="009F57C9" w:rsidRPr="00B242E2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ФО – финансовое обеспечение исполнения переданных полномочий, включающее стандартные годовые расходы на оплату труда двух главных специалистов отдела финансового контроля с учетом начислений в государственные внебюджетные фонды;</w:t>
      </w:r>
    </w:p>
    <w:p w:rsidR="009F57C9" w:rsidRPr="00B242E2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lastRenderedPageBreak/>
        <w:t>КП – количество поселений муниципального образования Брюховецкий район, равное 7;</w:t>
      </w:r>
    </w:p>
    <w:p w:rsidR="009F57C9" w:rsidRPr="00B242E2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КМО – коэффициент средств материального обеспечения исполнения переданных полномочий;</w:t>
      </w:r>
    </w:p>
    <w:p w:rsidR="009F57C9" w:rsidRPr="00B242E2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КОР – коэффициент объема услуг, определенный исходя из численности населения поселения, передающего полномочия и устанавливается в следующих значениях:</w:t>
      </w:r>
    </w:p>
    <w:p w:rsidR="009F57C9" w:rsidRPr="00B242E2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1) Для сельских поселений, численность населения которых не превышает 5 тысяч человек:</w:t>
      </w:r>
    </w:p>
    <w:p w:rsidR="009F57C9" w:rsidRPr="00B242E2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9F57C9" w:rsidRPr="00A814B9" w:rsidTr="00AA6FF8">
        <w:tc>
          <w:tcPr>
            <w:tcW w:w="4926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4B9">
              <w:rPr>
                <w:rFonts w:ascii="Arial" w:hAnsi="Arial" w:cs="Arial"/>
                <w:sz w:val="24"/>
                <w:szCs w:val="24"/>
              </w:rPr>
              <w:t>Численность</w:t>
            </w:r>
            <w:proofErr w:type="spellEnd"/>
            <w:r w:rsidRPr="00A814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4B9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spellEnd"/>
            <w:r w:rsidRPr="00A814B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814B9">
              <w:rPr>
                <w:rFonts w:ascii="Arial" w:hAnsi="Arial" w:cs="Arial"/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4927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4B9">
              <w:rPr>
                <w:rFonts w:ascii="Arial" w:hAnsi="Arial" w:cs="Arial"/>
                <w:sz w:val="24"/>
                <w:szCs w:val="24"/>
              </w:rPr>
              <w:t>Значение</w:t>
            </w:r>
            <w:proofErr w:type="spellEnd"/>
            <w:r w:rsidRPr="00A814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4B9">
              <w:rPr>
                <w:rFonts w:ascii="Arial" w:hAnsi="Arial" w:cs="Arial"/>
                <w:sz w:val="24"/>
                <w:szCs w:val="24"/>
              </w:rPr>
              <w:t>коэффициента</w:t>
            </w:r>
            <w:proofErr w:type="spellEnd"/>
            <w:r w:rsidRPr="00A814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4B9">
              <w:rPr>
                <w:rFonts w:ascii="Arial" w:hAnsi="Arial" w:cs="Arial"/>
                <w:sz w:val="24"/>
                <w:szCs w:val="24"/>
              </w:rPr>
              <w:t>объема</w:t>
            </w:r>
            <w:proofErr w:type="spellEnd"/>
            <w:r w:rsidRPr="00A814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4B9">
              <w:rPr>
                <w:rFonts w:ascii="Arial" w:hAnsi="Arial" w:cs="Arial"/>
                <w:sz w:val="24"/>
                <w:szCs w:val="24"/>
              </w:rPr>
              <w:t>работ</w:t>
            </w:r>
            <w:proofErr w:type="spellEnd"/>
          </w:p>
        </w:tc>
      </w:tr>
      <w:tr w:rsidR="009F57C9" w:rsidRPr="00A814B9" w:rsidTr="00AA6FF8">
        <w:tc>
          <w:tcPr>
            <w:tcW w:w="4926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4B9">
              <w:rPr>
                <w:rFonts w:ascii="Arial" w:hAnsi="Arial" w:cs="Arial"/>
                <w:sz w:val="24"/>
                <w:szCs w:val="24"/>
              </w:rPr>
              <w:t>менее</w:t>
            </w:r>
            <w:proofErr w:type="spellEnd"/>
            <w:r w:rsidRPr="00A814B9">
              <w:rPr>
                <w:rFonts w:ascii="Arial" w:hAnsi="Arial" w:cs="Arial"/>
                <w:sz w:val="24"/>
                <w:szCs w:val="24"/>
              </w:rPr>
              <w:t xml:space="preserve"> 1000</w:t>
            </w:r>
          </w:p>
        </w:tc>
        <w:tc>
          <w:tcPr>
            <w:tcW w:w="4927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4B9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</w:tr>
      <w:tr w:rsidR="009F57C9" w:rsidRPr="00A814B9" w:rsidTr="00AA6FF8">
        <w:tc>
          <w:tcPr>
            <w:tcW w:w="4926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4B9">
              <w:rPr>
                <w:rFonts w:ascii="Arial" w:hAnsi="Arial" w:cs="Arial"/>
                <w:sz w:val="24"/>
                <w:szCs w:val="24"/>
              </w:rPr>
              <w:t>1001-1500</w:t>
            </w:r>
          </w:p>
        </w:tc>
        <w:tc>
          <w:tcPr>
            <w:tcW w:w="4927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4B9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  <w:tr w:rsidR="009F57C9" w:rsidRPr="00A814B9" w:rsidTr="00AA6FF8">
        <w:tc>
          <w:tcPr>
            <w:tcW w:w="4926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4B9">
              <w:rPr>
                <w:rFonts w:ascii="Arial" w:hAnsi="Arial" w:cs="Arial"/>
                <w:sz w:val="24"/>
                <w:szCs w:val="24"/>
              </w:rPr>
              <w:t>1501-2000</w:t>
            </w:r>
          </w:p>
        </w:tc>
        <w:tc>
          <w:tcPr>
            <w:tcW w:w="4927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4B9"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</w:tr>
      <w:tr w:rsidR="009F57C9" w:rsidRPr="00A814B9" w:rsidTr="00AA6FF8">
        <w:tc>
          <w:tcPr>
            <w:tcW w:w="4926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4B9">
              <w:rPr>
                <w:rFonts w:ascii="Arial" w:hAnsi="Arial" w:cs="Arial"/>
                <w:sz w:val="24"/>
                <w:szCs w:val="24"/>
              </w:rPr>
              <w:t>2001-2500</w:t>
            </w:r>
          </w:p>
        </w:tc>
        <w:tc>
          <w:tcPr>
            <w:tcW w:w="4927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4B9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9F57C9" w:rsidRPr="00A814B9" w:rsidTr="00AA6FF8">
        <w:tc>
          <w:tcPr>
            <w:tcW w:w="4926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4B9">
              <w:rPr>
                <w:rFonts w:ascii="Arial" w:hAnsi="Arial" w:cs="Arial"/>
                <w:sz w:val="24"/>
                <w:szCs w:val="24"/>
              </w:rPr>
              <w:t>2501-3000</w:t>
            </w:r>
          </w:p>
        </w:tc>
        <w:tc>
          <w:tcPr>
            <w:tcW w:w="4927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4B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F57C9" w:rsidRPr="00A814B9" w:rsidTr="00AA6FF8">
        <w:tc>
          <w:tcPr>
            <w:tcW w:w="4926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4B9">
              <w:rPr>
                <w:rFonts w:ascii="Arial" w:hAnsi="Arial" w:cs="Arial"/>
                <w:sz w:val="24"/>
                <w:szCs w:val="24"/>
              </w:rPr>
              <w:t>более</w:t>
            </w:r>
            <w:proofErr w:type="spellEnd"/>
            <w:r w:rsidRPr="00A814B9">
              <w:rPr>
                <w:rFonts w:ascii="Arial" w:hAnsi="Arial" w:cs="Arial"/>
                <w:sz w:val="24"/>
                <w:szCs w:val="24"/>
              </w:rPr>
              <w:t xml:space="preserve"> 3000</w:t>
            </w:r>
          </w:p>
        </w:tc>
        <w:tc>
          <w:tcPr>
            <w:tcW w:w="4927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4B9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</w:tbl>
    <w:p w:rsidR="009F57C9" w:rsidRPr="00A814B9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9F57C9" w:rsidRPr="00B242E2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2) Для сельских поселений, численность населения которых превышает 5 тысяч человек: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9F57C9" w:rsidRPr="00A814B9" w:rsidTr="00AA6FF8">
        <w:tc>
          <w:tcPr>
            <w:tcW w:w="4926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4B9">
              <w:rPr>
                <w:rFonts w:ascii="Arial" w:hAnsi="Arial" w:cs="Arial"/>
                <w:sz w:val="24"/>
                <w:szCs w:val="24"/>
              </w:rPr>
              <w:t>Численность</w:t>
            </w:r>
            <w:proofErr w:type="spellEnd"/>
            <w:r w:rsidRPr="00A814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4B9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spellEnd"/>
            <w:r w:rsidRPr="00A814B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814B9">
              <w:rPr>
                <w:rFonts w:ascii="Arial" w:hAnsi="Arial" w:cs="Arial"/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4927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4B9">
              <w:rPr>
                <w:rFonts w:ascii="Arial" w:hAnsi="Arial" w:cs="Arial"/>
                <w:sz w:val="24"/>
                <w:szCs w:val="24"/>
              </w:rPr>
              <w:t>Значение</w:t>
            </w:r>
            <w:proofErr w:type="spellEnd"/>
            <w:r w:rsidRPr="00A814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4B9">
              <w:rPr>
                <w:rFonts w:ascii="Arial" w:hAnsi="Arial" w:cs="Arial"/>
                <w:sz w:val="24"/>
                <w:szCs w:val="24"/>
              </w:rPr>
              <w:t>коэффициента</w:t>
            </w:r>
            <w:proofErr w:type="spellEnd"/>
            <w:r w:rsidRPr="00A814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4B9">
              <w:rPr>
                <w:rFonts w:ascii="Arial" w:hAnsi="Arial" w:cs="Arial"/>
                <w:sz w:val="24"/>
                <w:szCs w:val="24"/>
              </w:rPr>
              <w:t>объема</w:t>
            </w:r>
            <w:proofErr w:type="spellEnd"/>
            <w:r w:rsidRPr="00A814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4B9">
              <w:rPr>
                <w:rFonts w:ascii="Arial" w:hAnsi="Arial" w:cs="Arial"/>
                <w:sz w:val="24"/>
                <w:szCs w:val="24"/>
              </w:rPr>
              <w:t>работ</w:t>
            </w:r>
            <w:proofErr w:type="spellEnd"/>
          </w:p>
        </w:tc>
      </w:tr>
      <w:tr w:rsidR="009F57C9" w:rsidRPr="00A814B9" w:rsidTr="00AA6FF8">
        <w:tc>
          <w:tcPr>
            <w:tcW w:w="4926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4B9">
              <w:rPr>
                <w:rFonts w:ascii="Arial" w:hAnsi="Arial" w:cs="Arial"/>
                <w:sz w:val="24"/>
                <w:szCs w:val="24"/>
              </w:rPr>
              <w:t>5001-7000</w:t>
            </w:r>
          </w:p>
        </w:tc>
        <w:tc>
          <w:tcPr>
            <w:tcW w:w="4927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4B9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9F57C9" w:rsidRPr="00A814B9" w:rsidTr="00AA6FF8">
        <w:tc>
          <w:tcPr>
            <w:tcW w:w="4926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4B9">
              <w:rPr>
                <w:rFonts w:ascii="Arial" w:hAnsi="Arial" w:cs="Arial"/>
                <w:sz w:val="24"/>
                <w:szCs w:val="24"/>
              </w:rPr>
              <w:t>7001-9000</w:t>
            </w:r>
          </w:p>
        </w:tc>
        <w:tc>
          <w:tcPr>
            <w:tcW w:w="4927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4B9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9F57C9" w:rsidRPr="00A814B9" w:rsidTr="00AA6FF8">
        <w:tc>
          <w:tcPr>
            <w:tcW w:w="4926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4B9">
              <w:rPr>
                <w:rFonts w:ascii="Arial" w:hAnsi="Arial" w:cs="Arial"/>
                <w:sz w:val="24"/>
                <w:szCs w:val="24"/>
              </w:rPr>
              <w:t>9001-11000</w:t>
            </w:r>
          </w:p>
        </w:tc>
        <w:tc>
          <w:tcPr>
            <w:tcW w:w="4927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4B9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9F57C9" w:rsidRPr="00A814B9" w:rsidTr="00AA6FF8">
        <w:tc>
          <w:tcPr>
            <w:tcW w:w="4926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4B9">
              <w:rPr>
                <w:rFonts w:ascii="Arial" w:hAnsi="Arial" w:cs="Arial"/>
                <w:sz w:val="24"/>
                <w:szCs w:val="24"/>
              </w:rPr>
              <w:t>11001-13000</w:t>
            </w:r>
          </w:p>
        </w:tc>
        <w:tc>
          <w:tcPr>
            <w:tcW w:w="4927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4B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F57C9" w:rsidRPr="00A814B9" w:rsidTr="00AA6FF8">
        <w:tc>
          <w:tcPr>
            <w:tcW w:w="4926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4B9">
              <w:rPr>
                <w:rFonts w:ascii="Arial" w:hAnsi="Arial" w:cs="Arial"/>
                <w:sz w:val="24"/>
                <w:szCs w:val="24"/>
              </w:rPr>
              <w:t>13001-15000</w:t>
            </w:r>
          </w:p>
        </w:tc>
        <w:tc>
          <w:tcPr>
            <w:tcW w:w="4927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4B9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9F57C9" w:rsidRPr="00A814B9" w:rsidTr="00AA6FF8">
        <w:tc>
          <w:tcPr>
            <w:tcW w:w="4926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4B9">
              <w:rPr>
                <w:rFonts w:ascii="Arial" w:hAnsi="Arial" w:cs="Arial"/>
                <w:sz w:val="24"/>
                <w:szCs w:val="24"/>
              </w:rPr>
              <w:t>15001-17000</w:t>
            </w:r>
          </w:p>
        </w:tc>
        <w:tc>
          <w:tcPr>
            <w:tcW w:w="4927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4B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</w:tbl>
    <w:p w:rsidR="009F57C9" w:rsidRPr="00A814B9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</w:p>
    <w:p w:rsidR="009F57C9" w:rsidRPr="00A814B9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 w:rsidRPr="00B242E2">
        <w:rPr>
          <w:rFonts w:ascii="Arial" w:hAnsi="Arial" w:cs="Arial"/>
          <w:sz w:val="24"/>
          <w:szCs w:val="24"/>
          <w:lang w:val="ru-RU"/>
        </w:rPr>
        <w:t xml:space="preserve">КОД – коэффициент объема доходов, который определяется исходя из доходной части бюджета поселения. </w:t>
      </w:r>
      <w:proofErr w:type="spellStart"/>
      <w:r w:rsidRPr="00A814B9">
        <w:rPr>
          <w:rFonts w:ascii="Arial" w:hAnsi="Arial" w:cs="Arial"/>
          <w:sz w:val="24"/>
          <w:szCs w:val="24"/>
        </w:rPr>
        <w:t>На</w:t>
      </w:r>
      <w:proofErr w:type="spellEnd"/>
      <w:r w:rsidRPr="00A814B9">
        <w:rPr>
          <w:rFonts w:ascii="Arial" w:hAnsi="Arial" w:cs="Arial"/>
          <w:sz w:val="24"/>
          <w:szCs w:val="24"/>
        </w:rPr>
        <w:t xml:space="preserve"> 01.01.2022 </w:t>
      </w:r>
      <w:proofErr w:type="spellStart"/>
      <w:r w:rsidRPr="00A814B9">
        <w:rPr>
          <w:rFonts w:ascii="Arial" w:hAnsi="Arial" w:cs="Arial"/>
          <w:sz w:val="24"/>
          <w:szCs w:val="24"/>
        </w:rPr>
        <w:t>года</w:t>
      </w:r>
      <w:proofErr w:type="spellEnd"/>
      <w:r w:rsidRPr="00A8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14B9">
        <w:rPr>
          <w:rFonts w:ascii="Arial" w:hAnsi="Arial" w:cs="Arial"/>
          <w:sz w:val="24"/>
          <w:szCs w:val="24"/>
        </w:rPr>
        <w:t>устанавливается</w:t>
      </w:r>
      <w:proofErr w:type="spellEnd"/>
      <w:r w:rsidRPr="00A814B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A814B9">
        <w:rPr>
          <w:rFonts w:ascii="Arial" w:hAnsi="Arial" w:cs="Arial"/>
          <w:sz w:val="24"/>
          <w:szCs w:val="24"/>
        </w:rPr>
        <w:t>следующих</w:t>
      </w:r>
      <w:proofErr w:type="spellEnd"/>
      <w:r w:rsidRPr="00A814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14B9">
        <w:rPr>
          <w:rFonts w:ascii="Arial" w:hAnsi="Arial" w:cs="Arial"/>
          <w:sz w:val="24"/>
          <w:szCs w:val="24"/>
        </w:rPr>
        <w:t>значениях</w:t>
      </w:r>
      <w:proofErr w:type="spellEnd"/>
      <w:r w:rsidRPr="00A814B9">
        <w:rPr>
          <w:rFonts w:ascii="Arial" w:hAnsi="Arial" w:cs="Arial"/>
          <w:sz w:val="24"/>
          <w:szCs w:val="24"/>
        </w:rPr>
        <w:t>: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9F57C9" w:rsidRPr="00A814B9" w:rsidTr="00AA6FF8">
        <w:tc>
          <w:tcPr>
            <w:tcW w:w="4926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4B9">
              <w:rPr>
                <w:rFonts w:ascii="Arial" w:hAnsi="Arial" w:cs="Arial"/>
                <w:sz w:val="24"/>
                <w:szCs w:val="24"/>
              </w:rPr>
              <w:t>Годовой</w:t>
            </w:r>
            <w:proofErr w:type="spellEnd"/>
            <w:r w:rsidRPr="00A814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4B9">
              <w:rPr>
                <w:rFonts w:ascii="Arial" w:hAnsi="Arial" w:cs="Arial"/>
                <w:sz w:val="24"/>
                <w:szCs w:val="24"/>
              </w:rPr>
              <w:t>доход</w:t>
            </w:r>
            <w:proofErr w:type="spellEnd"/>
            <w:r w:rsidRPr="00A814B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814B9">
              <w:rPr>
                <w:rFonts w:ascii="Arial" w:hAnsi="Arial" w:cs="Arial"/>
                <w:sz w:val="24"/>
                <w:szCs w:val="24"/>
              </w:rPr>
              <w:t>млн</w:t>
            </w:r>
            <w:proofErr w:type="spellEnd"/>
            <w:r w:rsidRPr="00A814B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814B9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proofErr w:type="gramEnd"/>
            <w:r w:rsidRPr="00A814B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4B9">
              <w:rPr>
                <w:rFonts w:ascii="Arial" w:hAnsi="Arial" w:cs="Arial"/>
                <w:sz w:val="24"/>
                <w:szCs w:val="24"/>
              </w:rPr>
              <w:t>Значение</w:t>
            </w:r>
            <w:proofErr w:type="spellEnd"/>
            <w:r w:rsidRPr="00A814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4B9">
              <w:rPr>
                <w:rFonts w:ascii="Arial" w:hAnsi="Arial" w:cs="Arial"/>
                <w:sz w:val="24"/>
                <w:szCs w:val="24"/>
              </w:rPr>
              <w:t>коэффициента</w:t>
            </w:r>
            <w:proofErr w:type="spellEnd"/>
            <w:r w:rsidRPr="00A814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4B9">
              <w:rPr>
                <w:rFonts w:ascii="Arial" w:hAnsi="Arial" w:cs="Arial"/>
                <w:sz w:val="24"/>
                <w:szCs w:val="24"/>
              </w:rPr>
              <w:t>объема</w:t>
            </w:r>
            <w:proofErr w:type="spellEnd"/>
            <w:r w:rsidRPr="00A814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4B9">
              <w:rPr>
                <w:rFonts w:ascii="Arial" w:hAnsi="Arial" w:cs="Arial"/>
                <w:sz w:val="24"/>
                <w:szCs w:val="24"/>
              </w:rPr>
              <w:t>доходов</w:t>
            </w:r>
            <w:proofErr w:type="spellEnd"/>
          </w:p>
        </w:tc>
      </w:tr>
      <w:tr w:rsidR="009F57C9" w:rsidRPr="00A814B9" w:rsidTr="00AA6FF8">
        <w:tc>
          <w:tcPr>
            <w:tcW w:w="4926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4B9">
              <w:rPr>
                <w:rFonts w:ascii="Arial" w:hAnsi="Arial" w:cs="Arial"/>
                <w:sz w:val="24"/>
                <w:szCs w:val="24"/>
              </w:rPr>
              <w:t>менее</w:t>
            </w:r>
            <w:proofErr w:type="spellEnd"/>
            <w:r w:rsidRPr="00A814B9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4927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4B9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</w:tr>
      <w:tr w:rsidR="009F57C9" w:rsidRPr="00A814B9" w:rsidTr="00AA6FF8">
        <w:tc>
          <w:tcPr>
            <w:tcW w:w="4926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4B9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A814B9">
              <w:rPr>
                <w:rFonts w:ascii="Arial" w:hAnsi="Arial" w:cs="Arial"/>
                <w:sz w:val="24"/>
                <w:szCs w:val="24"/>
              </w:rPr>
              <w:t xml:space="preserve"> 10 - </w:t>
            </w:r>
            <w:proofErr w:type="spellStart"/>
            <w:r w:rsidRPr="00A814B9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A814B9"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  <w:tc>
          <w:tcPr>
            <w:tcW w:w="4927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4B9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</w:tr>
      <w:tr w:rsidR="009F57C9" w:rsidRPr="00A814B9" w:rsidTr="00AA6FF8">
        <w:tc>
          <w:tcPr>
            <w:tcW w:w="4926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4B9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A814B9">
              <w:rPr>
                <w:rFonts w:ascii="Arial" w:hAnsi="Arial" w:cs="Arial"/>
                <w:sz w:val="24"/>
                <w:szCs w:val="24"/>
              </w:rPr>
              <w:t xml:space="preserve"> 20 – </w:t>
            </w:r>
            <w:proofErr w:type="spellStart"/>
            <w:r w:rsidRPr="00A814B9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A814B9">
              <w:rPr>
                <w:rFonts w:ascii="Arial" w:hAnsi="Arial" w:cs="Arial"/>
                <w:sz w:val="24"/>
                <w:szCs w:val="24"/>
              </w:rPr>
              <w:t xml:space="preserve"> 30</w:t>
            </w:r>
          </w:p>
        </w:tc>
        <w:tc>
          <w:tcPr>
            <w:tcW w:w="4927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4B9">
              <w:rPr>
                <w:rFonts w:ascii="Arial" w:hAnsi="Arial" w:cs="Arial"/>
                <w:sz w:val="24"/>
                <w:szCs w:val="24"/>
              </w:rPr>
              <w:t>0,85</w:t>
            </w:r>
          </w:p>
        </w:tc>
      </w:tr>
      <w:tr w:rsidR="009F57C9" w:rsidRPr="00A814B9" w:rsidTr="00AA6FF8">
        <w:tc>
          <w:tcPr>
            <w:tcW w:w="4926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4B9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A814B9">
              <w:rPr>
                <w:rFonts w:ascii="Arial" w:hAnsi="Arial" w:cs="Arial"/>
                <w:sz w:val="24"/>
                <w:szCs w:val="24"/>
              </w:rPr>
              <w:t xml:space="preserve"> 30 – </w:t>
            </w:r>
            <w:proofErr w:type="spellStart"/>
            <w:r w:rsidRPr="00A814B9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A814B9">
              <w:rPr>
                <w:rFonts w:ascii="Arial" w:hAnsi="Arial" w:cs="Arial"/>
                <w:sz w:val="24"/>
                <w:szCs w:val="24"/>
              </w:rPr>
              <w:t xml:space="preserve"> 40</w:t>
            </w:r>
          </w:p>
        </w:tc>
        <w:tc>
          <w:tcPr>
            <w:tcW w:w="4927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4B9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</w:tr>
      <w:tr w:rsidR="009F57C9" w:rsidRPr="00A814B9" w:rsidTr="00AA6FF8">
        <w:tc>
          <w:tcPr>
            <w:tcW w:w="4926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4B9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A814B9">
              <w:rPr>
                <w:rFonts w:ascii="Arial" w:hAnsi="Arial" w:cs="Arial"/>
                <w:sz w:val="24"/>
                <w:szCs w:val="24"/>
              </w:rPr>
              <w:t xml:space="preserve"> 40 – </w:t>
            </w:r>
            <w:proofErr w:type="spellStart"/>
            <w:r w:rsidRPr="00A814B9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A814B9">
              <w:rPr>
                <w:rFonts w:ascii="Arial" w:hAnsi="Arial" w:cs="Arial"/>
                <w:sz w:val="24"/>
                <w:szCs w:val="24"/>
              </w:rPr>
              <w:t xml:space="preserve"> 50</w:t>
            </w:r>
          </w:p>
        </w:tc>
        <w:tc>
          <w:tcPr>
            <w:tcW w:w="4927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4B9">
              <w:rPr>
                <w:rFonts w:ascii="Arial" w:hAnsi="Arial" w:cs="Arial"/>
                <w:sz w:val="24"/>
                <w:szCs w:val="24"/>
              </w:rPr>
              <w:t>0,95</w:t>
            </w:r>
          </w:p>
        </w:tc>
      </w:tr>
      <w:tr w:rsidR="009F57C9" w:rsidRPr="00A814B9" w:rsidTr="00AA6FF8">
        <w:tc>
          <w:tcPr>
            <w:tcW w:w="4926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4B9">
              <w:rPr>
                <w:rFonts w:ascii="Arial" w:hAnsi="Arial" w:cs="Arial"/>
                <w:sz w:val="24"/>
                <w:szCs w:val="24"/>
              </w:rPr>
              <w:t>более</w:t>
            </w:r>
            <w:proofErr w:type="spellEnd"/>
            <w:r w:rsidRPr="00A814B9">
              <w:rPr>
                <w:rFonts w:ascii="Arial" w:hAnsi="Arial" w:cs="Arial"/>
                <w:sz w:val="24"/>
                <w:szCs w:val="24"/>
              </w:rPr>
              <w:t xml:space="preserve"> 50</w:t>
            </w:r>
          </w:p>
        </w:tc>
        <w:tc>
          <w:tcPr>
            <w:tcW w:w="4927" w:type="dxa"/>
          </w:tcPr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4B9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</w:tbl>
    <w:p w:rsidR="009F57C9" w:rsidRPr="00B242E2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Объем передаваемых межбюджетных трансфертов при расчете округляется до целых тысяч рублей:</w:t>
      </w:r>
    </w:p>
    <w:p w:rsidR="009F57C9" w:rsidRPr="00B242E2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42E2">
        <w:rPr>
          <w:rFonts w:ascii="Arial" w:hAnsi="Arial" w:cs="Arial"/>
          <w:sz w:val="24"/>
          <w:szCs w:val="24"/>
          <w:lang w:val="ru-RU"/>
        </w:rPr>
        <w:t>ОМТ = 1</w:t>
      </w:r>
      <w:r w:rsidRPr="00A814B9">
        <w:rPr>
          <w:rFonts w:ascii="Arial" w:hAnsi="Arial" w:cs="Arial"/>
          <w:sz w:val="24"/>
          <w:szCs w:val="24"/>
        </w:rPr>
        <w:t> </w:t>
      </w:r>
      <w:r w:rsidRPr="00B242E2">
        <w:rPr>
          <w:rFonts w:ascii="Arial" w:hAnsi="Arial" w:cs="Arial"/>
          <w:sz w:val="24"/>
          <w:szCs w:val="24"/>
          <w:lang w:val="ru-RU"/>
        </w:rPr>
        <w:t>197</w:t>
      </w:r>
      <w:r w:rsidRPr="00A814B9">
        <w:rPr>
          <w:rFonts w:ascii="Arial" w:hAnsi="Arial" w:cs="Arial"/>
          <w:sz w:val="24"/>
          <w:szCs w:val="24"/>
        </w:rPr>
        <w:t> </w:t>
      </w:r>
      <w:r w:rsidRPr="00B242E2">
        <w:rPr>
          <w:rFonts w:ascii="Arial" w:hAnsi="Arial" w:cs="Arial"/>
          <w:sz w:val="24"/>
          <w:szCs w:val="24"/>
          <w:lang w:val="ru-RU"/>
        </w:rPr>
        <w:t>802,20/7*1,04*0,7*0,8 = 99657,14 = 99700,00 (девяносто девять тысяч семьсот рублей).</w:t>
      </w:r>
    </w:p>
    <w:p w:rsidR="009F57C9" w:rsidRPr="00B242E2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F57C9" w:rsidRPr="00A814B9" w:rsidTr="00AA6FF8">
        <w:tc>
          <w:tcPr>
            <w:tcW w:w="4926" w:type="dxa"/>
          </w:tcPr>
          <w:p w:rsidR="009F57C9" w:rsidRPr="00B242E2" w:rsidRDefault="009F57C9" w:rsidP="0058151F">
            <w:pPr>
              <w:pStyle w:val="af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242E2">
              <w:rPr>
                <w:rFonts w:ascii="Arial" w:hAnsi="Arial" w:cs="Arial"/>
                <w:sz w:val="24"/>
                <w:szCs w:val="24"/>
                <w:lang w:val="ru-RU"/>
              </w:rPr>
              <w:t>Глава муниципального образования Брюховецкий район</w:t>
            </w:r>
          </w:p>
          <w:p w:rsidR="009F57C9" w:rsidRPr="00B242E2" w:rsidRDefault="009F57C9" w:rsidP="0058151F">
            <w:pPr>
              <w:pStyle w:val="af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242E2">
              <w:rPr>
                <w:rFonts w:ascii="Arial" w:hAnsi="Arial" w:cs="Arial"/>
                <w:sz w:val="24"/>
                <w:szCs w:val="24"/>
                <w:lang w:val="ru-RU"/>
              </w:rPr>
              <w:t>_____________________В.Ю. Бутенко</w:t>
            </w:r>
          </w:p>
          <w:p w:rsidR="009F57C9" w:rsidRPr="00A814B9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4B9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9F57C9" w:rsidRPr="00B242E2" w:rsidRDefault="009F57C9" w:rsidP="0058151F">
            <w:pPr>
              <w:pStyle w:val="af1"/>
              <w:ind w:firstLine="3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242E2">
              <w:rPr>
                <w:rFonts w:ascii="Arial" w:hAnsi="Arial" w:cs="Arial"/>
                <w:sz w:val="24"/>
                <w:szCs w:val="24"/>
                <w:lang w:val="ru-RU"/>
              </w:rPr>
              <w:t>Глава Чепигинского сельского поселения Брюховецкого района</w:t>
            </w:r>
          </w:p>
          <w:p w:rsidR="009F57C9" w:rsidRPr="00B242E2" w:rsidRDefault="009F57C9" w:rsidP="0058151F">
            <w:pPr>
              <w:pStyle w:val="af1"/>
              <w:ind w:firstLine="3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242E2">
              <w:rPr>
                <w:rFonts w:ascii="Arial" w:hAnsi="Arial" w:cs="Arial"/>
                <w:sz w:val="24"/>
                <w:szCs w:val="24"/>
                <w:lang w:val="ru-RU"/>
              </w:rPr>
              <w:t>_________________Н.Н. Шинкаренко</w:t>
            </w:r>
          </w:p>
          <w:p w:rsidR="009F57C9" w:rsidRPr="00B242E2" w:rsidRDefault="009F57C9" w:rsidP="00A814B9">
            <w:pPr>
              <w:pStyle w:val="af1"/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242E2">
              <w:rPr>
                <w:rFonts w:ascii="Arial" w:hAnsi="Arial" w:cs="Arial"/>
                <w:sz w:val="24"/>
                <w:szCs w:val="24"/>
                <w:lang w:val="ru-RU"/>
              </w:rPr>
              <w:t>М.П.</w:t>
            </w:r>
          </w:p>
        </w:tc>
      </w:tr>
    </w:tbl>
    <w:p w:rsidR="009F57C9" w:rsidRPr="00B242E2" w:rsidRDefault="009F57C9" w:rsidP="00A814B9">
      <w:pPr>
        <w:pStyle w:val="af1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sectPr w:rsidR="009F57C9" w:rsidRPr="00B242E2" w:rsidSect="001C40C0">
      <w:headerReference w:type="default" r:id="rId9"/>
      <w:type w:val="continuous"/>
      <w:pgSz w:w="11905" w:h="16837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B8" w:rsidRDefault="00AC21B8">
      <w:r>
        <w:separator/>
      </w:r>
    </w:p>
  </w:endnote>
  <w:endnote w:type="continuationSeparator" w:id="0">
    <w:p w:rsidR="00AC21B8" w:rsidRDefault="00AC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B8" w:rsidRDefault="00AC21B8"/>
  </w:footnote>
  <w:footnote w:type="continuationSeparator" w:id="0">
    <w:p w:rsidR="00AC21B8" w:rsidRDefault="00AC21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6803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C32D9" w:rsidRDefault="00EC32D9">
        <w:pPr>
          <w:pStyle w:val="a7"/>
          <w:jc w:val="center"/>
        </w:pPr>
      </w:p>
      <w:p w:rsidR="00EC32D9" w:rsidRPr="008B4891" w:rsidRDefault="00DD1AC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48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32D9" w:rsidRPr="008B48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48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5F1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B48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32D9" w:rsidRDefault="00EC32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D08"/>
    <w:multiLevelType w:val="hybridMultilevel"/>
    <w:tmpl w:val="DB6093BE"/>
    <w:lvl w:ilvl="0" w:tplc="DBDAD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D7A58"/>
    <w:multiLevelType w:val="hybridMultilevel"/>
    <w:tmpl w:val="4CA02F14"/>
    <w:lvl w:ilvl="0" w:tplc="054A4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EC36CD"/>
    <w:multiLevelType w:val="multilevel"/>
    <w:tmpl w:val="38742F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D27CC2"/>
    <w:multiLevelType w:val="hybridMultilevel"/>
    <w:tmpl w:val="57A27866"/>
    <w:lvl w:ilvl="0" w:tplc="AF4C64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66690"/>
    <w:multiLevelType w:val="multilevel"/>
    <w:tmpl w:val="D1DA4A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E65F7F"/>
    <w:multiLevelType w:val="multilevel"/>
    <w:tmpl w:val="8F425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520F7D"/>
    <w:multiLevelType w:val="multilevel"/>
    <w:tmpl w:val="B27E30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B64730"/>
    <w:multiLevelType w:val="multilevel"/>
    <w:tmpl w:val="5DFE4A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2FA5DA6"/>
    <w:multiLevelType w:val="hybridMultilevel"/>
    <w:tmpl w:val="E1587440"/>
    <w:lvl w:ilvl="0" w:tplc="70BE9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8C75BF"/>
    <w:multiLevelType w:val="multilevel"/>
    <w:tmpl w:val="E3AAB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5F64059"/>
    <w:multiLevelType w:val="multilevel"/>
    <w:tmpl w:val="8AC40E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FA7C83"/>
    <w:multiLevelType w:val="hybridMultilevel"/>
    <w:tmpl w:val="A5400D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90E34"/>
    <w:multiLevelType w:val="multilevel"/>
    <w:tmpl w:val="1B7CB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D5249A"/>
    <w:multiLevelType w:val="multilevel"/>
    <w:tmpl w:val="C84E09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4"/>
  </w:num>
  <w:num w:numId="5">
    <w:abstractNumId w:val="2"/>
  </w:num>
  <w:num w:numId="6">
    <w:abstractNumId w:val="13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6A"/>
    <w:rsid w:val="00004449"/>
    <w:rsid w:val="00005F7A"/>
    <w:rsid w:val="00006968"/>
    <w:rsid w:val="00043E69"/>
    <w:rsid w:val="00057AE3"/>
    <w:rsid w:val="00062318"/>
    <w:rsid w:val="00063A9F"/>
    <w:rsid w:val="00066B86"/>
    <w:rsid w:val="000702E0"/>
    <w:rsid w:val="00071A08"/>
    <w:rsid w:val="00071A14"/>
    <w:rsid w:val="00076BCD"/>
    <w:rsid w:val="000771D1"/>
    <w:rsid w:val="000776EF"/>
    <w:rsid w:val="00081AF9"/>
    <w:rsid w:val="000838D2"/>
    <w:rsid w:val="00091CC4"/>
    <w:rsid w:val="00092414"/>
    <w:rsid w:val="000942FF"/>
    <w:rsid w:val="0009563E"/>
    <w:rsid w:val="00097288"/>
    <w:rsid w:val="000979E3"/>
    <w:rsid w:val="00097D80"/>
    <w:rsid w:val="000A4D9F"/>
    <w:rsid w:val="000A5289"/>
    <w:rsid w:val="000B0A84"/>
    <w:rsid w:val="000B2170"/>
    <w:rsid w:val="000B5885"/>
    <w:rsid w:val="000C0F01"/>
    <w:rsid w:val="000C3527"/>
    <w:rsid w:val="000C371A"/>
    <w:rsid w:val="000C5A9C"/>
    <w:rsid w:val="000D5C9C"/>
    <w:rsid w:val="000D6529"/>
    <w:rsid w:val="000D6EEC"/>
    <w:rsid w:val="000E4F90"/>
    <w:rsid w:val="000E6DBB"/>
    <w:rsid w:val="000F741C"/>
    <w:rsid w:val="00105451"/>
    <w:rsid w:val="001076B7"/>
    <w:rsid w:val="00113016"/>
    <w:rsid w:val="00116C54"/>
    <w:rsid w:val="00125DDE"/>
    <w:rsid w:val="00135BFF"/>
    <w:rsid w:val="001401C3"/>
    <w:rsid w:val="00140AA8"/>
    <w:rsid w:val="00142E2E"/>
    <w:rsid w:val="001607ED"/>
    <w:rsid w:val="001643F6"/>
    <w:rsid w:val="00164E36"/>
    <w:rsid w:val="00165249"/>
    <w:rsid w:val="0018029A"/>
    <w:rsid w:val="0018172D"/>
    <w:rsid w:val="00187BD2"/>
    <w:rsid w:val="001909ED"/>
    <w:rsid w:val="001911E8"/>
    <w:rsid w:val="00193C0E"/>
    <w:rsid w:val="00193E0C"/>
    <w:rsid w:val="001B26BF"/>
    <w:rsid w:val="001B2FA4"/>
    <w:rsid w:val="001B5259"/>
    <w:rsid w:val="001B75E3"/>
    <w:rsid w:val="001C40C0"/>
    <w:rsid w:val="001C7B03"/>
    <w:rsid w:val="001D0E58"/>
    <w:rsid w:val="001D2C93"/>
    <w:rsid w:val="001E4A8B"/>
    <w:rsid w:val="001E4BB6"/>
    <w:rsid w:val="002002F7"/>
    <w:rsid w:val="00202DA6"/>
    <w:rsid w:val="002108BB"/>
    <w:rsid w:val="00215AD3"/>
    <w:rsid w:val="00226E1A"/>
    <w:rsid w:val="002337E4"/>
    <w:rsid w:val="00236CA1"/>
    <w:rsid w:val="002441E7"/>
    <w:rsid w:val="00247022"/>
    <w:rsid w:val="00250FF9"/>
    <w:rsid w:val="0025334E"/>
    <w:rsid w:val="002536BA"/>
    <w:rsid w:val="0025660C"/>
    <w:rsid w:val="00260221"/>
    <w:rsid w:val="00262884"/>
    <w:rsid w:val="002728AB"/>
    <w:rsid w:val="00274898"/>
    <w:rsid w:val="002748B1"/>
    <w:rsid w:val="002908ED"/>
    <w:rsid w:val="0029156F"/>
    <w:rsid w:val="00292914"/>
    <w:rsid w:val="002A13C0"/>
    <w:rsid w:val="002A1F6A"/>
    <w:rsid w:val="002A25C8"/>
    <w:rsid w:val="002A267B"/>
    <w:rsid w:val="002A686C"/>
    <w:rsid w:val="002B04EA"/>
    <w:rsid w:val="002B1505"/>
    <w:rsid w:val="002B1F34"/>
    <w:rsid w:val="002B22F7"/>
    <w:rsid w:val="002B2723"/>
    <w:rsid w:val="002D1027"/>
    <w:rsid w:val="002D2A91"/>
    <w:rsid w:val="002D74F5"/>
    <w:rsid w:val="002E2A9B"/>
    <w:rsid w:val="002E392D"/>
    <w:rsid w:val="002E6B37"/>
    <w:rsid w:val="002F5F59"/>
    <w:rsid w:val="00300F21"/>
    <w:rsid w:val="00305BF5"/>
    <w:rsid w:val="00305C3B"/>
    <w:rsid w:val="0031068C"/>
    <w:rsid w:val="00311C58"/>
    <w:rsid w:val="00314238"/>
    <w:rsid w:val="00326991"/>
    <w:rsid w:val="00332FCD"/>
    <w:rsid w:val="00335F9A"/>
    <w:rsid w:val="003534A6"/>
    <w:rsid w:val="003569D9"/>
    <w:rsid w:val="00366D10"/>
    <w:rsid w:val="003710C9"/>
    <w:rsid w:val="00371F8E"/>
    <w:rsid w:val="00372070"/>
    <w:rsid w:val="00375533"/>
    <w:rsid w:val="003838BE"/>
    <w:rsid w:val="003862DC"/>
    <w:rsid w:val="00386FCC"/>
    <w:rsid w:val="00390B31"/>
    <w:rsid w:val="00392E15"/>
    <w:rsid w:val="003A1944"/>
    <w:rsid w:val="003A2657"/>
    <w:rsid w:val="003A6F29"/>
    <w:rsid w:val="003B008E"/>
    <w:rsid w:val="003B2916"/>
    <w:rsid w:val="003B5047"/>
    <w:rsid w:val="003C007D"/>
    <w:rsid w:val="003C0750"/>
    <w:rsid w:val="003C2657"/>
    <w:rsid w:val="003C68ED"/>
    <w:rsid w:val="003C7F64"/>
    <w:rsid w:val="003D0EFD"/>
    <w:rsid w:val="003D19D2"/>
    <w:rsid w:val="003D2CF5"/>
    <w:rsid w:val="003D57B8"/>
    <w:rsid w:val="003E026A"/>
    <w:rsid w:val="003E6524"/>
    <w:rsid w:val="003F3612"/>
    <w:rsid w:val="003F4F94"/>
    <w:rsid w:val="0040353C"/>
    <w:rsid w:val="004043FF"/>
    <w:rsid w:val="004044BF"/>
    <w:rsid w:val="00411601"/>
    <w:rsid w:val="00415945"/>
    <w:rsid w:val="00416246"/>
    <w:rsid w:val="00417272"/>
    <w:rsid w:val="004204D9"/>
    <w:rsid w:val="00420EF5"/>
    <w:rsid w:val="004220BE"/>
    <w:rsid w:val="004230C4"/>
    <w:rsid w:val="00426939"/>
    <w:rsid w:val="00432DDE"/>
    <w:rsid w:val="00436B86"/>
    <w:rsid w:val="00442C3B"/>
    <w:rsid w:val="00442ED6"/>
    <w:rsid w:val="00443325"/>
    <w:rsid w:val="00443990"/>
    <w:rsid w:val="004507F0"/>
    <w:rsid w:val="00450966"/>
    <w:rsid w:val="00454A7D"/>
    <w:rsid w:val="00455768"/>
    <w:rsid w:val="0045759D"/>
    <w:rsid w:val="00461FD1"/>
    <w:rsid w:val="00467583"/>
    <w:rsid w:val="00477398"/>
    <w:rsid w:val="00477982"/>
    <w:rsid w:val="00480CA7"/>
    <w:rsid w:val="00483826"/>
    <w:rsid w:val="00484BA8"/>
    <w:rsid w:val="00485DFD"/>
    <w:rsid w:val="00486B30"/>
    <w:rsid w:val="00487359"/>
    <w:rsid w:val="0049251D"/>
    <w:rsid w:val="004949CB"/>
    <w:rsid w:val="0049503A"/>
    <w:rsid w:val="004A159F"/>
    <w:rsid w:val="004B16AF"/>
    <w:rsid w:val="004B6184"/>
    <w:rsid w:val="004B77C2"/>
    <w:rsid w:val="004C4BF8"/>
    <w:rsid w:val="004C538F"/>
    <w:rsid w:val="004C7DE3"/>
    <w:rsid w:val="004C7FD4"/>
    <w:rsid w:val="004D0330"/>
    <w:rsid w:val="004D4016"/>
    <w:rsid w:val="004D43AE"/>
    <w:rsid w:val="004E0C91"/>
    <w:rsid w:val="004E4403"/>
    <w:rsid w:val="004F5750"/>
    <w:rsid w:val="004F5DAD"/>
    <w:rsid w:val="00504D12"/>
    <w:rsid w:val="005073E3"/>
    <w:rsid w:val="00516421"/>
    <w:rsid w:val="00521E4A"/>
    <w:rsid w:val="00525743"/>
    <w:rsid w:val="00530600"/>
    <w:rsid w:val="005330B6"/>
    <w:rsid w:val="005330DF"/>
    <w:rsid w:val="00542333"/>
    <w:rsid w:val="0054339B"/>
    <w:rsid w:val="00543F90"/>
    <w:rsid w:val="00544BDB"/>
    <w:rsid w:val="0055359F"/>
    <w:rsid w:val="0058151F"/>
    <w:rsid w:val="005840C2"/>
    <w:rsid w:val="0058668B"/>
    <w:rsid w:val="005A35D7"/>
    <w:rsid w:val="005A3E97"/>
    <w:rsid w:val="005A554D"/>
    <w:rsid w:val="005A6F6A"/>
    <w:rsid w:val="005B2D13"/>
    <w:rsid w:val="005C3810"/>
    <w:rsid w:val="005C573C"/>
    <w:rsid w:val="005C5759"/>
    <w:rsid w:val="005C6CB4"/>
    <w:rsid w:val="005C79F0"/>
    <w:rsid w:val="005D1034"/>
    <w:rsid w:val="005D1EA3"/>
    <w:rsid w:val="005E1B6F"/>
    <w:rsid w:val="005E5425"/>
    <w:rsid w:val="005E6A93"/>
    <w:rsid w:val="005F0B6F"/>
    <w:rsid w:val="005F344C"/>
    <w:rsid w:val="005F5241"/>
    <w:rsid w:val="005F535B"/>
    <w:rsid w:val="005F6C55"/>
    <w:rsid w:val="00601BC8"/>
    <w:rsid w:val="00602F71"/>
    <w:rsid w:val="006042DA"/>
    <w:rsid w:val="00605F61"/>
    <w:rsid w:val="006206DD"/>
    <w:rsid w:val="00622EEB"/>
    <w:rsid w:val="00625DED"/>
    <w:rsid w:val="00626723"/>
    <w:rsid w:val="006274CF"/>
    <w:rsid w:val="00627EC5"/>
    <w:rsid w:val="00630585"/>
    <w:rsid w:val="00630E54"/>
    <w:rsid w:val="00632385"/>
    <w:rsid w:val="0063239B"/>
    <w:rsid w:val="00633AC4"/>
    <w:rsid w:val="00640A2E"/>
    <w:rsid w:val="006413EA"/>
    <w:rsid w:val="00641E9A"/>
    <w:rsid w:val="00642CDE"/>
    <w:rsid w:val="00643BFA"/>
    <w:rsid w:val="00646DAA"/>
    <w:rsid w:val="006507B6"/>
    <w:rsid w:val="00653C6F"/>
    <w:rsid w:val="0065460B"/>
    <w:rsid w:val="00655CCB"/>
    <w:rsid w:val="006649D7"/>
    <w:rsid w:val="00671795"/>
    <w:rsid w:val="00673589"/>
    <w:rsid w:val="00675F18"/>
    <w:rsid w:val="00683825"/>
    <w:rsid w:val="00685ACC"/>
    <w:rsid w:val="0068635C"/>
    <w:rsid w:val="006A1539"/>
    <w:rsid w:val="006A3E6F"/>
    <w:rsid w:val="006C1618"/>
    <w:rsid w:val="006C2F0C"/>
    <w:rsid w:val="006C341F"/>
    <w:rsid w:val="006C528F"/>
    <w:rsid w:val="006D5632"/>
    <w:rsid w:val="006F4663"/>
    <w:rsid w:val="00701C14"/>
    <w:rsid w:val="00703A58"/>
    <w:rsid w:val="0070466F"/>
    <w:rsid w:val="00705B1C"/>
    <w:rsid w:val="00707E84"/>
    <w:rsid w:val="00707FDD"/>
    <w:rsid w:val="0071334C"/>
    <w:rsid w:val="007174FE"/>
    <w:rsid w:val="0072751C"/>
    <w:rsid w:val="0073098D"/>
    <w:rsid w:val="00735E5A"/>
    <w:rsid w:val="007378A8"/>
    <w:rsid w:val="007526E2"/>
    <w:rsid w:val="00760DDB"/>
    <w:rsid w:val="007635D4"/>
    <w:rsid w:val="00767253"/>
    <w:rsid w:val="00775D52"/>
    <w:rsid w:val="007770FF"/>
    <w:rsid w:val="00777C73"/>
    <w:rsid w:val="00785A20"/>
    <w:rsid w:val="00797B87"/>
    <w:rsid w:val="007A47DD"/>
    <w:rsid w:val="007A5CE6"/>
    <w:rsid w:val="007A7C45"/>
    <w:rsid w:val="007B25D1"/>
    <w:rsid w:val="007C0BFD"/>
    <w:rsid w:val="007C4B08"/>
    <w:rsid w:val="007D0CAC"/>
    <w:rsid w:val="007D4CC1"/>
    <w:rsid w:val="007E0FC5"/>
    <w:rsid w:val="007E21AD"/>
    <w:rsid w:val="007E44E7"/>
    <w:rsid w:val="007F1D7D"/>
    <w:rsid w:val="007F6E23"/>
    <w:rsid w:val="00807674"/>
    <w:rsid w:val="00811E36"/>
    <w:rsid w:val="00821B52"/>
    <w:rsid w:val="0083258B"/>
    <w:rsid w:val="00834869"/>
    <w:rsid w:val="00835FEE"/>
    <w:rsid w:val="008415E0"/>
    <w:rsid w:val="00841D69"/>
    <w:rsid w:val="00855DD7"/>
    <w:rsid w:val="00857B90"/>
    <w:rsid w:val="00860C63"/>
    <w:rsid w:val="00874F29"/>
    <w:rsid w:val="00883807"/>
    <w:rsid w:val="00892311"/>
    <w:rsid w:val="00896F45"/>
    <w:rsid w:val="008A06AE"/>
    <w:rsid w:val="008A1AF6"/>
    <w:rsid w:val="008A7A0E"/>
    <w:rsid w:val="008B4891"/>
    <w:rsid w:val="008B5B87"/>
    <w:rsid w:val="008C0773"/>
    <w:rsid w:val="008C0C07"/>
    <w:rsid w:val="008C3629"/>
    <w:rsid w:val="008C51D2"/>
    <w:rsid w:val="008C61A6"/>
    <w:rsid w:val="008E0193"/>
    <w:rsid w:val="008E0F2A"/>
    <w:rsid w:val="008E5CF3"/>
    <w:rsid w:val="008F1709"/>
    <w:rsid w:val="008F383B"/>
    <w:rsid w:val="008F49D6"/>
    <w:rsid w:val="008F4C41"/>
    <w:rsid w:val="008F5B34"/>
    <w:rsid w:val="00902CD0"/>
    <w:rsid w:val="00905C44"/>
    <w:rsid w:val="00913F83"/>
    <w:rsid w:val="009215BC"/>
    <w:rsid w:val="00921D30"/>
    <w:rsid w:val="009245C2"/>
    <w:rsid w:val="00925AAB"/>
    <w:rsid w:val="009343A9"/>
    <w:rsid w:val="009360CF"/>
    <w:rsid w:val="00936A40"/>
    <w:rsid w:val="0094522D"/>
    <w:rsid w:val="00952D02"/>
    <w:rsid w:val="00953E17"/>
    <w:rsid w:val="00956072"/>
    <w:rsid w:val="0097249F"/>
    <w:rsid w:val="00985223"/>
    <w:rsid w:val="009A1C79"/>
    <w:rsid w:val="009A79ED"/>
    <w:rsid w:val="009A7AD7"/>
    <w:rsid w:val="009A7B49"/>
    <w:rsid w:val="009B5325"/>
    <w:rsid w:val="009C1408"/>
    <w:rsid w:val="009C1D64"/>
    <w:rsid w:val="009C2566"/>
    <w:rsid w:val="009D0E26"/>
    <w:rsid w:val="009D1F7E"/>
    <w:rsid w:val="009D305F"/>
    <w:rsid w:val="009E16E0"/>
    <w:rsid w:val="009E3D51"/>
    <w:rsid w:val="009F0894"/>
    <w:rsid w:val="009F3A11"/>
    <w:rsid w:val="009F3BE3"/>
    <w:rsid w:val="009F4AD6"/>
    <w:rsid w:val="009F5148"/>
    <w:rsid w:val="009F57C9"/>
    <w:rsid w:val="009F6411"/>
    <w:rsid w:val="00A02D3C"/>
    <w:rsid w:val="00A041A6"/>
    <w:rsid w:val="00A04E83"/>
    <w:rsid w:val="00A07648"/>
    <w:rsid w:val="00A12EC0"/>
    <w:rsid w:val="00A14B83"/>
    <w:rsid w:val="00A1551A"/>
    <w:rsid w:val="00A20367"/>
    <w:rsid w:val="00A336F0"/>
    <w:rsid w:val="00A3710F"/>
    <w:rsid w:val="00A37AA3"/>
    <w:rsid w:val="00A40147"/>
    <w:rsid w:val="00A43DCA"/>
    <w:rsid w:val="00A45FE4"/>
    <w:rsid w:val="00A50D4A"/>
    <w:rsid w:val="00A520D5"/>
    <w:rsid w:val="00A53BC1"/>
    <w:rsid w:val="00A548ED"/>
    <w:rsid w:val="00A62C9C"/>
    <w:rsid w:val="00A66A03"/>
    <w:rsid w:val="00A703C5"/>
    <w:rsid w:val="00A75890"/>
    <w:rsid w:val="00A762C8"/>
    <w:rsid w:val="00A814B9"/>
    <w:rsid w:val="00A82BE7"/>
    <w:rsid w:val="00A85930"/>
    <w:rsid w:val="00A906FE"/>
    <w:rsid w:val="00A92A22"/>
    <w:rsid w:val="00A93301"/>
    <w:rsid w:val="00A93F2C"/>
    <w:rsid w:val="00A96235"/>
    <w:rsid w:val="00AA0C3C"/>
    <w:rsid w:val="00AA2128"/>
    <w:rsid w:val="00AA3A5C"/>
    <w:rsid w:val="00AA69AD"/>
    <w:rsid w:val="00AB35E9"/>
    <w:rsid w:val="00AC21B8"/>
    <w:rsid w:val="00AC2553"/>
    <w:rsid w:val="00AD074C"/>
    <w:rsid w:val="00AD7851"/>
    <w:rsid w:val="00AE058D"/>
    <w:rsid w:val="00AE30CC"/>
    <w:rsid w:val="00AE6BB9"/>
    <w:rsid w:val="00AE76DF"/>
    <w:rsid w:val="00AF3C9A"/>
    <w:rsid w:val="00B020F7"/>
    <w:rsid w:val="00B03581"/>
    <w:rsid w:val="00B07F02"/>
    <w:rsid w:val="00B14C07"/>
    <w:rsid w:val="00B242E2"/>
    <w:rsid w:val="00B2744C"/>
    <w:rsid w:val="00B34397"/>
    <w:rsid w:val="00B3585E"/>
    <w:rsid w:val="00B4358B"/>
    <w:rsid w:val="00B43690"/>
    <w:rsid w:val="00B473F0"/>
    <w:rsid w:val="00B51419"/>
    <w:rsid w:val="00B51868"/>
    <w:rsid w:val="00B5216B"/>
    <w:rsid w:val="00B53CA5"/>
    <w:rsid w:val="00B57603"/>
    <w:rsid w:val="00B57E19"/>
    <w:rsid w:val="00B62228"/>
    <w:rsid w:val="00B63DE7"/>
    <w:rsid w:val="00B7280F"/>
    <w:rsid w:val="00B810D4"/>
    <w:rsid w:val="00B823B7"/>
    <w:rsid w:val="00B84953"/>
    <w:rsid w:val="00B8497C"/>
    <w:rsid w:val="00B94302"/>
    <w:rsid w:val="00B94EA9"/>
    <w:rsid w:val="00BB5401"/>
    <w:rsid w:val="00BC1AE3"/>
    <w:rsid w:val="00BC5637"/>
    <w:rsid w:val="00BD04F2"/>
    <w:rsid w:val="00BD2751"/>
    <w:rsid w:val="00BD7699"/>
    <w:rsid w:val="00BE4B37"/>
    <w:rsid w:val="00BE4FEF"/>
    <w:rsid w:val="00BF232C"/>
    <w:rsid w:val="00BF459C"/>
    <w:rsid w:val="00BF4957"/>
    <w:rsid w:val="00BF74A2"/>
    <w:rsid w:val="00BF7FD1"/>
    <w:rsid w:val="00C0106A"/>
    <w:rsid w:val="00C0329B"/>
    <w:rsid w:val="00C14FB7"/>
    <w:rsid w:val="00C246D0"/>
    <w:rsid w:val="00C269AD"/>
    <w:rsid w:val="00C26C22"/>
    <w:rsid w:val="00C30C22"/>
    <w:rsid w:val="00C33C1E"/>
    <w:rsid w:val="00C365C0"/>
    <w:rsid w:val="00C36912"/>
    <w:rsid w:val="00C42879"/>
    <w:rsid w:val="00C43374"/>
    <w:rsid w:val="00C45982"/>
    <w:rsid w:val="00C47AD1"/>
    <w:rsid w:val="00C65654"/>
    <w:rsid w:val="00C67A7C"/>
    <w:rsid w:val="00C736E3"/>
    <w:rsid w:val="00C73C85"/>
    <w:rsid w:val="00C76695"/>
    <w:rsid w:val="00C8010B"/>
    <w:rsid w:val="00C81553"/>
    <w:rsid w:val="00C850C9"/>
    <w:rsid w:val="00C85A8B"/>
    <w:rsid w:val="00C92066"/>
    <w:rsid w:val="00C92609"/>
    <w:rsid w:val="00C9299D"/>
    <w:rsid w:val="00C95712"/>
    <w:rsid w:val="00C975F8"/>
    <w:rsid w:val="00CA00B7"/>
    <w:rsid w:val="00CA0F01"/>
    <w:rsid w:val="00CA2B1C"/>
    <w:rsid w:val="00CA482B"/>
    <w:rsid w:val="00CB1701"/>
    <w:rsid w:val="00CB71D6"/>
    <w:rsid w:val="00CC77D5"/>
    <w:rsid w:val="00CD0EEA"/>
    <w:rsid w:val="00CD6FBF"/>
    <w:rsid w:val="00CE397D"/>
    <w:rsid w:val="00CE5721"/>
    <w:rsid w:val="00CE6ABA"/>
    <w:rsid w:val="00CF01F5"/>
    <w:rsid w:val="00CF3EC1"/>
    <w:rsid w:val="00CF661B"/>
    <w:rsid w:val="00CF7D50"/>
    <w:rsid w:val="00D14CCB"/>
    <w:rsid w:val="00D27EF7"/>
    <w:rsid w:val="00D30BF6"/>
    <w:rsid w:val="00D348F9"/>
    <w:rsid w:val="00D46BAF"/>
    <w:rsid w:val="00D47F77"/>
    <w:rsid w:val="00D53ADA"/>
    <w:rsid w:val="00D53E71"/>
    <w:rsid w:val="00D56271"/>
    <w:rsid w:val="00D56944"/>
    <w:rsid w:val="00D605AB"/>
    <w:rsid w:val="00D67FCB"/>
    <w:rsid w:val="00D7027A"/>
    <w:rsid w:val="00D72848"/>
    <w:rsid w:val="00D84D2D"/>
    <w:rsid w:val="00D857B5"/>
    <w:rsid w:val="00D93D44"/>
    <w:rsid w:val="00D9695A"/>
    <w:rsid w:val="00D96BA8"/>
    <w:rsid w:val="00DA4FEC"/>
    <w:rsid w:val="00DB069C"/>
    <w:rsid w:val="00DB2034"/>
    <w:rsid w:val="00DB6A56"/>
    <w:rsid w:val="00DC3141"/>
    <w:rsid w:val="00DC34E0"/>
    <w:rsid w:val="00DC687F"/>
    <w:rsid w:val="00DD1ACF"/>
    <w:rsid w:val="00DD2517"/>
    <w:rsid w:val="00DD57FD"/>
    <w:rsid w:val="00DD70C9"/>
    <w:rsid w:val="00DE327B"/>
    <w:rsid w:val="00DE3DE3"/>
    <w:rsid w:val="00DE4287"/>
    <w:rsid w:val="00DE6065"/>
    <w:rsid w:val="00E1064E"/>
    <w:rsid w:val="00E14979"/>
    <w:rsid w:val="00E20F25"/>
    <w:rsid w:val="00E23715"/>
    <w:rsid w:val="00E3151A"/>
    <w:rsid w:val="00E32B26"/>
    <w:rsid w:val="00E4215E"/>
    <w:rsid w:val="00E42345"/>
    <w:rsid w:val="00E440C8"/>
    <w:rsid w:val="00E449C2"/>
    <w:rsid w:val="00E56083"/>
    <w:rsid w:val="00E67C15"/>
    <w:rsid w:val="00E70284"/>
    <w:rsid w:val="00E74D58"/>
    <w:rsid w:val="00E74E85"/>
    <w:rsid w:val="00E75492"/>
    <w:rsid w:val="00E80C17"/>
    <w:rsid w:val="00E911B1"/>
    <w:rsid w:val="00E94703"/>
    <w:rsid w:val="00E9675D"/>
    <w:rsid w:val="00EA615D"/>
    <w:rsid w:val="00EA6736"/>
    <w:rsid w:val="00EB1C44"/>
    <w:rsid w:val="00EB36FC"/>
    <w:rsid w:val="00EB6184"/>
    <w:rsid w:val="00EC32D9"/>
    <w:rsid w:val="00EC3927"/>
    <w:rsid w:val="00EC7A93"/>
    <w:rsid w:val="00EE22A6"/>
    <w:rsid w:val="00EE6282"/>
    <w:rsid w:val="00EF2977"/>
    <w:rsid w:val="00F01A39"/>
    <w:rsid w:val="00F04840"/>
    <w:rsid w:val="00F1217F"/>
    <w:rsid w:val="00F12AFC"/>
    <w:rsid w:val="00F13DEC"/>
    <w:rsid w:val="00F146ED"/>
    <w:rsid w:val="00F178CD"/>
    <w:rsid w:val="00F22416"/>
    <w:rsid w:val="00F22570"/>
    <w:rsid w:val="00F22731"/>
    <w:rsid w:val="00F22FD7"/>
    <w:rsid w:val="00F328A6"/>
    <w:rsid w:val="00F3377E"/>
    <w:rsid w:val="00F34A2B"/>
    <w:rsid w:val="00F40624"/>
    <w:rsid w:val="00F43B5C"/>
    <w:rsid w:val="00F43B8D"/>
    <w:rsid w:val="00F44722"/>
    <w:rsid w:val="00F51796"/>
    <w:rsid w:val="00F56794"/>
    <w:rsid w:val="00F601B3"/>
    <w:rsid w:val="00F6174F"/>
    <w:rsid w:val="00F64F90"/>
    <w:rsid w:val="00F76075"/>
    <w:rsid w:val="00F77D64"/>
    <w:rsid w:val="00F80E93"/>
    <w:rsid w:val="00F80EE4"/>
    <w:rsid w:val="00F92641"/>
    <w:rsid w:val="00F94582"/>
    <w:rsid w:val="00F95A64"/>
    <w:rsid w:val="00F96B1C"/>
    <w:rsid w:val="00F97A3B"/>
    <w:rsid w:val="00FA25CA"/>
    <w:rsid w:val="00FA3484"/>
    <w:rsid w:val="00FA4AA1"/>
    <w:rsid w:val="00FB3558"/>
    <w:rsid w:val="00FB3982"/>
    <w:rsid w:val="00FB5045"/>
    <w:rsid w:val="00FB6955"/>
    <w:rsid w:val="00FC2188"/>
    <w:rsid w:val="00FD0CA2"/>
    <w:rsid w:val="00FD268E"/>
    <w:rsid w:val="00FD574B"/>
    <w:rsid w:val="00FD6870"/>
    <w:rsid w:val="00FF4498"/>
    <w:rsid w:val="00FF5F3F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TimesNewRoman125pt">
    <w:name w:val="Заголовок №1 + Times New Roman;12;5 pt;Не полужирный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12">
    <w:name w:val="Заголовок №1"/>
    <w:basedOn w:val="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1pt">
    <w:name w:val="Колонтитул + 9;5 pt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1"/>
      <w:szCs w:val="3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900" w:line="0" w:lineRule="atLeast"/>
      <w:outlineLvl w:val="0"/>
    </w:pPr>
    <w:rPr>
      <w:rFonts w:ascii="Consolas" w:eastAsia="Consolas" w:hAnsi="Consolas" w:cs="Consolas"/>
      <w:b/>
      <w:bCs/>
      <w:i/>
      <w:iCs/>
      <w:sz w:val="31"/>
      <w:szCs w:val="3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358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585E"/>
    <w:rPr>
      <w:color w:val="000000"/>
    </w:rPr>
  </w:style>
  <w:style w:type="paragraph" w:styleId="a9">
    <w:name w:val="footer"/>
    <w:basedOn w:val="a"/>
    <w:link w:val="aa"/>
    <w:uiPriority w:val="99"/>
    <w:unhideWhenUsed/>
    <w:rsid w:val="00B358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585E"/>
    <w:rPr>
      <w:color w:val="000000"/>
    </w:rPr>
  </w:style>
  <w:style w:type="paragraph" w:styleId="ab">
    <w:name w:val="Body Text"/>
    <w:basedOn w:val="a"/>
    <w:link w:val="ac"/>
    <w:uiPriority w:val="99"/>
    <w:semiHidden/>
    <w:unhideWhenUsed/>
    <w:rsid w:val="00B3585E"/>
    <w:pPr>
      <w:spacing w:after="120"/>
      <w:ind w:firstLine="709"/>
      <w:jc w:val="right"/>
    </w:pPr>
    <w:rPr>
      <w:rFonts w:ascii="Times New Roman" w:eastAsia="Calibri" w:hAnsi="Times New Roman" w:cs="Times New Roman"/>
      <w:color w:val="auto"/>
      <w:sz w:val="20"/>
      <w:szCs w:val="20"/>
      <w:lang w:val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B3585E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9F64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6411"/>
    <w:rPr>
      <w:rFonts w:ascii="Tahoma" w:hAnsi="Tahoma" w:cs="Tahoma"/>
      <w:color w:val="000000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543F90"/>
    <w:pPr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3E026A"/>
    <w:pPr>
      <w:ind w:left="720"/>
      <w:contextualSpacing/>
    </w:pPr>
  </w:style>
  <w:style w:type="table" w:styleId="af0">
    <w:name w:val="Table Grid"/>
    <w:basedOn w:val="a1"/>
    <w:uiPriority w:val="59"/>
    <w:rsid w:val="00C80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basedOn w:val="a"/>
    <w:uiPriority w:val="1"/>
    <w:qFormat/>
    <w:rsid w:val="00A814B9"/>
    <w:rPr>
      <w:rFonts w:ascii="Times New Roman" w:eastAsiaTheme="minorHAnsi" w:hAnsi="Times New Roman" w:cstheme="minorBidi"/>
      <w:color w:val="auto"/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TimesNewRoman125pt">
    <w:name w:val="Заголовок №1 + Times New Roman;12;5 pt;Не полужирный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12">
    <w:name w:val="Заголовок №1"/>
    <w:basedOn w:val="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1pt">
    <w:name w:val="Колонтитул + 9;5 pt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1"/>
      <w:szCs w:val="3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900" w:line="0" w:lineRule="atLeast"/>
      <w:outlineLvl w:val="0"/>
    </w:pPr>
    <w:rPr>
      <w:rFonts w:ascii="Consolas" w:eastAsia="Consolas" w:hAnsi="Consolas" w:cs="Consolas"/>
      <w:b/>
      <w:bCs/>
      <w:i/>
      <w:iCs/>
      <w:sz w:val="31"/>
      <w:szCs w:val="3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358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585E"/>
    <w:rPr>
      <w:color w:val="000000"/>
    </w:rPr>
  </w:style>
  <w:style w:type="paragraph" w:styleId="a9">
    <w:name w:val="footer"/>
    <w:basedOn w:val="a"/>
    <w:link w:val="aa"/>
    <w:uiPriority w:val="99"/>
    <w:unhideWhenUsed/>
    <w:rsid w:val="00B358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585E"/>
    <w:rPr>
      <w:color w:val="000000"/>
    </w:rPr>
  </w:style>
  <w:style w:type="paragraph" w:styleId="ab">
    <w:name w:val="Body Text"/>
    <w:basedOn w:val="a"/>
    <w:link w:val="ac"/>
    <w:uiPriority w:val="99"/>
    <w:semiHidden/>
    <w:unhideWhenUsed/>
    <w:rsid w:val="00B3585E"/>
    <w:pPr>
      <w:spacing w:after="120"/>
      <w:ind w:firstLine="709"/>
      <w:jc w:val="right"/>
    </w:pPr>
    <w:rPr>
      <w:rFonts w:ascii="Times New Roman" w:eastAsia="Calibri" w:hAnsi="Times New Roman" w:cs="Times New Roman"/>
      <w:color w:val="auto"/>
      <w:sz w:val="20"/>
      <w:szCs w:val="20"/>
      <w:lang w:val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B3585E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9F64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6411"/>
    <w:rPr>
      <w:rFonts w:ascii="Tahoma" w:hAnsi="Tahoma" w:cs="Tahoma"/>
      <w:color w:val="000000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543F90"/>
    <w:pPr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3E026A"/>
    <w:pPr>
      <w:ind w:left="720"/>
      <w:contextualSpacing/>
    </w:pPr>
  </w:style>
  <w:style w:type="table" w:styleId="af0">
    <w:name w:val="Table Grid"/>
    <w:basedOn w:val="a1"/>
    <w:uiPriority w:val="59"/>
    <w:rsid w:val="00C80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basedOn w:val="a"/>
    <w:uiPriority w:val="1"/>
    <w:qFormat/>
    <w:rsid w:val="00A814B9"/>
    <w:rPr>
      <w:rFonts w:ascii="Times New Roman" w:eastAsiaTheme="minorHAnsi" w:hAnsi="Times New Roman" w:cstheme="minorBidi"/>
      <w:color w:val="auto"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C47F-7BBD-484D-8FA6-7CA3902F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3833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А. Борисов</dc:creator>
  <cp:lastModifiedBy>Оля</cp:lastModifiedBy>
  <cp:revision>14</cp:revision>
  <cp:lastPrinted>2019-09-19T11:09:00Z</cp:lastPrinted>
  <dcterms:created xsi:type="dcterms:W3CDTF">2021-12-09T07:17:00Z</dcterms:created>
  <dcterms:modified xsi:type="dcterms:W3CDTF">2021-12-24T08:06:00Z</dcterms:modified>
</cp:coreProperties>
</file>