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50" w:rsidRPr="00790A50" w:rsidRDefault="00790A50" w:rsidP="00790A50">
      <w:pPr>
        <w:shd w:val="clear" w:color="auto" w:fill="FFFFFF"/>
        <w:spacing w:after="495" w:line="360" w:lineRule="atLeast"/>
        <w:outlineLvl w:val="2"/>
        <w:rPr>
          <w:rFonts w:ascii="Arial" w:eastAsia="Times New Roman" w:hAnsi="Arial" w:cs="Arial"/>
          <w:caps/>
          <w:color w:val="212529"/>
          <w:spacing w:val="-12"/>
          <w:sz w:val="43"/>
          <w:szCs w:val="43"/>
          <w:lang w:eastAsia="ru-RU"/>
        </w:rPr>
      </w:pPr>
      <w:r w:rsidRPr="00790A50">
        <w:rPr>
          <w:rFonts w:ascii="Arial" w:eastAsia="Times New Roman" w:hAnsi="Arial" w:cs="Arial"/>
          <w:caps/>
          <w:color w:val="212529"/>
          <w:spacing w:val="-12"/>
          <w:sz w:val="43"/>
          <w:szCs w:val="43"/>
          <w:lang w:eastAsia="ru-RU"/>
        </w:rPr>
        <w:t>ПРОТОКОЛ ТЕРРИТОРИАЛЬНОЙ ИЗБИРАТЕЛЬНОЙ КОМИССИИ БРЮХОВЕЦКАЯ О РЕЗУЛЬТАТАХ ВЫБОРОВ</w:t>
      </w:r>
    </w:p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 w:type="textWrapping" w:clear="all"/>
      </w:r>
    </w:p>
    <w:p w:rsidR="00790A50" w:rsidRPr="00790A50" w:rsidRDefault="00790A50" w:rsidP="00790A5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Экземпляр № 1</w:t>
      </w:r>
    </w:p>
    <w:p w:rsidR="00790A50" w:rsidRPr="00790A50" w:rsidRDefault="00790A50" w:rsidP="00790A50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Досрочные выборы главы </w:t>
      </w:r>
      <w:proofErr w:type="spellStart"/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Батуринского</w:t>
      </w:r>
      <w:proofErr w:type="spellEnd"/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сельского поселения </w:t>
      </w:r>
      <w:proofErr w:type="spellStart"/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Брюховецкого</w:t>
      </w:r>
      <w:proofErr w:type="spellEnd"/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 xml:space="preserve"> района</w:t>
      </w:r>
    </w:p>
    <w:p w:rsidR="00790A50" w:rsidRPr="00790A50" w:rsidRDefault="00790A50" w:rsidP="00790A50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30 марта 2014 года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ПРОТОКОЛ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территориальной избирательной комиссии Брюховецкая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о результатах выборов __</w:t>
            </w:r>
          </w:p>
        </w:tc>
      </w:tr>
    </w:tbl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1"/>
        <w:gridCol w:w="147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участковых избирательных комиссий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</w:tbl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установила:</w:t>
            </w:r>
          </w:p>
        </w:tc>
      </w:tr>
    </w:tbl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6459"/>
        <w:gridCol w:w="490"/>
        <w:gridCol w:w="491"/>
        <w:gridCol w:w="491"/>
        <w:gridCol w:w="491"/>
        <w:gridCol w:w="491"/>
        <w:gridCol w:w="491"/>
      </w:tblGrid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погашенных избирательных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недействительных избирательных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действительных избирательных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утраченных избирательных бюллетеней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избирательных бюллетеней, не учтенных при получении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790A50" w:rsidRPr="00790A50" w:rsidTr="00790A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Фамилии, имена, отчества внесенных в избирательный бюллетень кандидатов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Число голосов избирателей, поданных за каждого кандидата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Каушан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Алексей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9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Сапронова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</w:tr>
      <w:tr w:rsidR="00790A50" w:rsidRPr="00790A50" w:rsidTr="00790A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Чумаченко Сергей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8</w:t>
            </w:r>
          </w:p>
        </w:tc>
      </w:tr>
    </w:tbl>
    <w:p w:rsidR="00790A50" w:rsidRPr="00790A50" w:rsidRDefault="00790A50" w:rsidP="00790A50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A50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Число избирателей, принявших участие в голосовании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277"/>
        <w:gridCol w:w="743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абсолютное: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2564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 процентах: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76,24%</w:t>
            </w:r>
          </w:p>
        </w:tc>
      </w:tr>
    </w:tbl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В соответствии с ч. 2 ст.81 Закона Краснодарского края от 26 декабря 2005 г.</w:t>
            </w: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br/>
              <w:t xml:space="preserve">N 966-КЗ "О муниципальных выборах в Краснодарском крае" и на основании протоколов участковых избирательных комиссий территориальной избирательной комиссией Брюховецкая при проведении досрочных выборов главы </w:t>
            </w: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Батуринского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сельского поселения </w:t>
            </w: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Брюховецкого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района избранным признается зарегистрированный кандидат Сапронова Марина Александровна, который на выборах получил 2448 голосов избирателей, что составляет более половины от общего числа голосов избирателей, отданных за всех включенных в избирательный бюллетень кандидатов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</w:tr>
    </w:tbl>
    <w:p w:rsidR="00790A50" w:rsidRPr="00790A50" w:rsidRDefault="00790A50" w:rsidP="00790A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587"/>
        <w:gridCol w:w="36"/>
        <w:gridCol w:w="3523"/>
      </w:tblGrid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Рогачев В.О.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(фамилия, инициалы)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(подпись либо причина отсутствия, отметка об особом мнении)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Заместитель председателя территориальной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Касимов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Н.И.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Секретарь территориальной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Мкртчян Р.А.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Антоненко В.Н.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Базарный А.В.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болен 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Бурко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Кутергин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О.В.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Мелишев</w:t>
            </w:r>
            <w:proofErr w:type="spellEnd"/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  <w:tr w:rsidR="00790A50" w:rsidRPr="00790A50" w:rsidTr="00790A50"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Третьяк О.А.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A50" w:rsidRPr="00790A50" w:rsidRDefault="00790A50" w:rsidP="00790A50">
            <w:pPr>
              <w:spacing w:after="300" w:line="390" w:lineRule="atLeast"/>
              <w:jc w:val="center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790A50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подпись</w:t>
            </w:r>
          </w:p>
        </w:tc>
      </w:tr>
    </w:tbl>
    <w:p w:rsidR="00790A50" w:rsidRPr="00790A50" w:rsidRDefault="00790A50" w:rsidP="00790A50">
      <w:pPr>
        <w:shd w:val="clear" w:color="auto" w:fill="FFFFFF"/>
        <w:spacing w:after="300" w:line="390" w:lineRule="atLeast"/>
        <w:jc w:val="center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790A50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М.П. Протокол подписан 30 марта 2014 года в 22 часов 57 минут</w:t>
      </w:r>
    </w:p>
    <w:p w:rsidR="00404C4C" w:rsidRPr="00170A8D" w:rsidRDefault="00404C4C" w:rsidP="00170A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0A"/>
    <w:rsid w:val="00005B0A"/>
    <w:rsid w:val="00170A8D"/>
    <w:rsid w:val="00404C4C"/>
    <w:rsid w:val="005245C1"/>
    <w:rsid w:val="0079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E100E-315C-4251-961F-C03DD267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2020-07-14T06:21:00Z</dcterms:created>
  <dcterms:modified xsi:type="dcterms:W3CDTF">2020-07-14T06:21:00Z</dcterms:modified>
</cp:coreProperties>
</file>