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A" w:rsidRDefault="003327F4">
      <w:pPr>
        <w:pStyle w:val="20"/>
        <w:framePr w:wrap="none" w:vAnchor="page" w:hAnchor="page" w:x="1607" w:y="1283"/>
        <w:shd w:val="clear" w:color="auto" w:fill="auto"/>
        <w:spacing w:after="0" w:line="260" w:lineRule="exact"/>
        <w:ind w:left="6140"/>
      </w:pPr>
      <w:r>
        <w:t>Приложение</w:t>
      </w:r>
    </w:p>
    <w:p w:rsidR="00B12FA9" w:rsidRDefault="003327F4">
      <w:pPr>
        <w:pStyle w:val="20"/>
        <w:framePr w:w="9682" w:h="2342" w:hRule="exact" w:wrap="none" w:vAnchor="page" w:hAnchor="page" w:x="1607" w:y="1868"/>
        <w:shd w:val="clear" w:color="auto" w:fill="auto"/>
        <w:spacing w:after="0" w:line="326" w:lineRule="exact"/>
        <w:ind w:left="6140"/>
      </w:pPr>
      <w:r>
        <w:t xml:space="preserve">УТВЕРЖДЕН </w:t>
      </w:r>
    </w:p>
    <w:p w:rsidR="00B12FA9" w:rsidRDefault="003327F4">
      <w:pPr>
        <w:pStyle w:val="20"/>
        <w:framePr w:w="9682" w:h="2342" w:hRule="exact" w:wrap="none" w:vAnchor="page" w:hAnchor="page" w:x="1607" w:y="1868"/>
        <w:shd w:val="clear" w:color="auto" w:fill="auto"/>
        <w:spacing w:after="0" w:line="326" w:lineRule="exact"/>
        <w:ind w:left="6140"/>
      </w:pPr>
      <w:r>
        <w:t>приказом министерства топливно-энергетического комплекса и жилищн</w:t>
      </w:r>
      <w:proofErr w:type="gramStart"/>
      <w:r>
        <w:t>о-</w:t>
      </w:r>
      <w:proofErr w:type="gramEnd"/>
      <w:r>
        <w:t xml:space="preserve"> коммунального хозяйства Краснодарского края </w:t>
      </w:r>
    </w:p>
    <w:p w:rsidR="009468CA" w:rsidRPr="00B12FA9" w:rsidRDefault="003327F4">
      <w:pPr>
        <w:pStyle w:val="20"/>
        <w:framePr w:w="9682" w:h="2342" w:hRule="exact" w:wrap="none" w:vAnchor="page" w:hAnchor="page" w:x="1607" w:y="1868"/>
        <w:shd w:val="clear" w:color="auto" w:fill="auto"/>
        <w:spacing w:after="0" w:line="326" w:lineRule="exact"/>
        <w:ind w:left="6140"/>
        <w:rPr>
          <w:u w:val="single"/>
        </w:rPr>
      </w:pPr>
      <w:r>
        <w:t xml:space="preserve">от </w:t>
      </w:r>
      <w:r w:rsidR="00B12FA9">
        <w:rPr>
          <w:u w:val="single"/>
        </w:rPr>
        <w:t>12.11.2024</w:t>
      </w:r>
      <w:r w:rsidRPr="00B12FA9">
        <w:rPr>
          <w:lang w:eastAsia="en-US" w:bidi="en-US"/>
        </w:rPr>
        <w:t xml:space="preserve"> </w:t>
      </w:r>
      <w:r>
        <w:t xml:space="preserve">№ </w:t>
      </w:r>
      <w:r w:rsidR="00B12FA9">
        <w:rPr>
          <w:u w:val="single"/>
        </w:rPr>
        <w:t>869</w:t>
      </w:r>
    </w:p>
    <w:p w:rsidR="009468CA" w:rsidRDefault="003327F4">
      <w:pPr>
        <w:pStyle w:val="10"/>
        <w:framePr w:w="9682" w:h="11423" w:hRule="exact" w:wrap="none" w:vAnchor="page" w:hAnchor="page" w:x="1607" w:y="4488"/>
        <w:shd w:val="clear" w:color="auto" w:fill="auto"/>
        <w:spacing w:before="0"/>
        <w:ind w:right="20"/>
      </w:pPr>
      <w:bookmarkStart w:id="0" w:name="bookmark0"/>
      <w:r>
        <w:t>ПОРЯДОК</w:t>
      </w:r>
      <w:bookmarkEnd w:id="0"/>
    </w:p>
    <w:p w:rsidR="009468CA" w:rsidRDefault="003327F4">
      <w:pPr>
        <w:pStyle w:val="30"/>
        <w:framePr w:w="9682" w:h="11423" w:hRule="exact" w:wrap="none" w:vAnchor="page" w:hAnchor="page" w:x="1607" w:y="4488"/>
        <w:shd w:val="clear" w:color="auto" w:fill="auto"/>
        <w:spacing w:after="333"/>
        <w:ind w:right="20"/>
      </w:pPr>
      <w:proofErr w:type="gramStart"/>
      <w:r>
        <w:t>внесения изменений в региональную программу</w:t>
      </w:r>
      <w:r>
        <w:br/>
        <w:t xml:space="preserve">капитального ремонта общего имущества </w:t>
      </w:r>
      <w:r>
        <w:t>собственников</w:t>
      </w:r>
      <w:r>
        <w:br/>
        <w:t>помещений в многоквартирных домах, расположенных</w:t>
      </w:r>
      <w:r>
        <w:br/>
        <w:t>на территории Краснодарского края, предоставления</w:t>
      </w:r>
      <w:r>
        <w:br/>
        <w:t>органами местного самоуправления и собственниками помещений</w:t>
      </w:r>
      <w:r>
        <w:br/>
        <w:t>в многоквартирных домах сведений, необходимых для внесения</w:t>
      </w:r>
      <w:r>
        <w:br/>
        <w:t>изменений в такую програ</w:t>
      </w:r>
      <w:r>
        <w:t>мму, учета результатов обследования</w:t>
      </w:r>
      <w:r>
        <w:br/>
        <w:t>технического состояния многоквартирных домов,</w:t>
      </w:r>
      <w:r>
        <w:br/>
        <w:t>включенных в такую программу, при внесении в неё изменений</w:t>
      </w:r>
      <w:proofErr w:type="gramEnd"/>
    </w:p>
    <w:p w:rsidR="009468CA" w:rsidRDefault="003327F4">
      <w:pPr>
        <w:pStyle w:val="10"/>
        <w:framePr w:w="9682" w:h="11423" w:hRule="exact" w:wrap="none" w:vAnchor="page" w:hAnchor="page" w:x="1607" w:y="4488"/>
        <w:numPr>
          <w:ilvl w:val="0"/>
          <w:numId w:val="1"/>
        </w:numPr>
        <w:shd w:val="clear" w:color="auto" w:fill="auto"/>
        <w:tabs>
          <w:tab w:val="left" w:pos="4046"/>
        </w:tabs>
        <w:spacing w:before="0" w:after="294" w:line="280" w:lineRule="exact"/>
        <w:ind w:left="3340"/>
        <w:jc w:val="both"/>
      </w:pPr>
      <w:bookmarkStart w:id="1" w:name="bookmark1"/>
      <w:r>
        <w:t>Общие положения</w:t>
      </w:r>
      <w:bookmarkEnd w:id="1"/>
    </w:p>
    <w:p w:rsidR="009468CA" w:rsidRDefault="003327F4">
      <w:pPr>
        <w:pStyle w:val="20"/>
        <w:framePr w:w="9682" w:h="11423" w:hRule="exact" w:wrap="none" w:vAnchor="page" w:hAnchor="page" w:x="1607" w:y="4488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322" w:lineRule="exact"/>
        <w:ind w:firstLine="780"/>
        <w:jc w:val="both"/>
      </w:pPr>
      <w:r>
        <w:t>Настоящий Порядок устанавливае</w:t>
      </w:r>
      <w:r w:rsidR="00B12FA9">
        <w:t>т основания для внесения измене</w:t>
      </w:r>
      <w:r>
        <w:t>ний в региональную программу капиталь</w:t>
      </w:r>
      <w:r>
        <w:t>но</w:t>
      </w:r>
      <w:r w:rsidR="00B12FA9">
        <w:t>го ремонта общего имущества соб</w:t>
      </w:r>
      <w:r>
        <w:t xml:space="preserve">ственников помещений в многоквартирных </w:t>
      </w:r>
      <w:r w:rsidR="00B12FA9">
        <w:t>домах, расположенных на террито</w:t>
      </w:r>
      <w:r>
        <w:t xml:space="preserve">рии Краснодарского края (далее - региональная программа), порядок внесения изменений в такую программу, </w:t>
      </w:r>
      <w:proofErr w:type="gramStart"/>
      <w:r>
        <w:t>предусматривающий</w:t>
      </w:r>
      <w:proofErr w:type="gramEnd"/>
      <w:r>
        <w:t xml:space="preserve"> в том числе порядок учета рез</w:t>
      </w:r>
      <w:r>
        <w:t>ультатов обследования технического состояния включенных в региональную программу многоквартирных домов, а также порядок предоставления необходи</w:t>
      </w:r>
      <w:r>
        <w:softHyphen/>
        <w:t>мых для внесения изменений в региональную программу сведений собственни</w:t>
      </w:r>
      <w:r>
        <w:softHyphen/>
        <w:t xml:space="preserve">ками помещений в многоквартирных домах, </w:t>
      </w:r>
      <w:r>
        <w:t>владельцами специальных счетов и органами местного самоуправления муниципальных округов, городских окру</w:t>
      </w:r>
      <w:r>
        <w:softHyphen/>
        <w:t>гов, городских поселений и муниципальных районов Краснодарского края в от</w:t>
      </w:r>
      <w:r>
        <w:softHyphen/>
        <w:t>ношении многоквартирных домов, расположенных на территориях сельских по</w:t>
      </w:r>
      <w:r>
        <w:softHyphen/>
        <w:t>селени</w:t>
      </w:r>
      <w:r>
        <w:t>й, входящих в состав соответствующих муниципальных районов Красно</w:t>
      </w:r>
      <w:r>
        <w:softHyphen/>
        <w:t>дарского края (далее - органы местного самоуправления).</w:t>
      </w:r>
    </w:p>
    <w:p w:rsidR="009468CA" w:rsidRDefault="003327F4">
      <w:pPr>
        <w:pStyle w:val="20"/>
        <w:framePr w:w="9682" w:h="11423" w:hRule="exact" w:wrap="none" w:vAnchor="page" w:hAnchor="page" w:x="1607" w:y="4488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322" w:lineRule="exact"/>
        <w:ind w:firstLine="780"/>
        <w:jc w:val="both"/>
      </w:pPr>
      <w:r>
        <w:t>Понятия, используемые в настоящ</w:t>
      </w:r>
      <w:r w:rsidR="00B12FA9">
        <w:t>ем Порядке, применяются в значе</w:t>
      </w:r>
      <w:r>
        <w:t xml:space="preserve">ниях, установленных Жилищным кодексом Российской Федерации (далее - </w:t>
      </w:r>
      <w:r>
        <w:t>ЖКРФ).</w:t>
      </w:r>
    </w:p>
    <w:p w:rsidR="009468CA" w:rsidRDefault="003327F4">
      <w:pPr>
        <w:pStyle w:val="20"/>
        <w:framePr w:w="9682" w:h="11423" w:hRule="exact" w:wrap="none" w:vAnchor="page" w:hAnchor="page" w:x="1607" w:y="4488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322" w:lineRule="exact"/>
        <w:ind w:firstLine="780"/>
        <w:jc w:val="both"/>
      </w:pPr>
      <w:r>
        <w:t>Действие настоящего Порядка ра</w:t>
      </w:r>
      <w:r w:rsidR="00B12FA9">
        <w:t>спространяется на внесение изме</w:t>
      </w:r>
      <w:r>
        <w:t>нений в региональную программу в части включения, исключения и изменения сведений о частях многоквартирных домов, ко</w:t>
      </w:r>
      <w:r w:rsidR="00B12FA9">
        <w:t>торые введены в эксплуатацию по</w:t>
      </w:r>
      <w:r>
        <w:t xml:space="preserve">сле утверждения региональной программы </w:t>
      </w:r>
      <w:r>
        <w:t>(далее - часть многоквартирного дома).</w:t>
      </w:r>
    </w:p>
    <w:p w:rsidR="009468CA" w:rsidRDefault="009468CA">
      <w:pPr>
        <w:rPr>
          <w:sz w:val="2"/>
          <w:szCs w:val="2"/>
        </w:rPr>
        <w:sectPr w:rsidR="009468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68CA" w:rsidRDefault="003327F4">
      <w:pPr>
        <w:pStyle w:val="a5"/>
        <w:framePr w:wrap="none" w:vAnchor="page" w:hAnchor="page" w:x="6381" w:y="745"/>
        <w:shd w:val="clear" w:color="auto" w:fill="auto"/>
        <w:spacing w:line="260" w:lineRule="exact"/>
      </w:pPr>
      <w:r>
        <w:lastRenderedPageBreak/>
        <w:t>4</w:t>
      </w:r>
    </w:p>
    <w:p w:rsidR="009468CA" w:rsidRDefault="003327F4">
      <w:pPr>
        <w:pStyle w:val="10"/>
        <w:framePr w:w="9706" w:h="14596" w:hRule="exact" w:wrap="none" w:vAnchor="page" w:hAnchor="page" w:x="1595" w:y="1324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309" w:line="280" w:lineRule="exact"/>
        <w:ind w:left="440"/>
        <w:jc w:val="both"/>
      </w:pPr>
      <w:bookmarkStart w:id="2" w:name="bookmark2"/>
      <w:r>
        <w:t>Основания для внесения изменений в региональную программу</w:t>
      </w:r>
      <w:bookmarkEnd w:id="2"/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322" w:lineRule="exact"/>
        <w:ind w:firstLine="780"/>
        <w:jc w:val="both"/>
      </w:pPr>
      <w:r>
        <w:t>Основаниями для внесения изменений в региональную программу являются: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5"/>
        </w:tabs>
        <w:spacing w:after="0" w:line="322" w:lineRule="exact"/>
        <w:ind w:firstLine="780"/>
        <w:jc w:val="both"/>
      </w:pPr>
      <w:r>
        <w:t xml:space="preserve">Внесение в АСУ сведений о многоквартирных домах, не включенных в </w:t>
      </w:r>
      <w:r>
        <w:t>региональную программу.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22" w:lineRule="exact"/>
        <w:ind w:firstLine="780"/>
        <w:jc w:val="both"/>
      </w:pPr>
      <w:r>
        <w:t>Изменение, дополнение и (или)</w:t>
      </w:r>
      <w:r w:rsidR="00B12FA9">
        <w:t xml:space="preserve"> исключение информации, содержа</w:t>
      </w:r>
      <w:r>
        <w:t>щейся в электронных паспортах.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5"/>
        </w:tabs>
        <w:spacing w:after="0" w:line="322" w:lineRule="exact"/>
        <w:ind w:firstLine="780"/>
        <w:jc w:val="both"/>
      </w:pPr>
      <w:r>
        <w:t>Принятие общим собранием собственников помещений в многоквар</w:t>
      </w:r>
      <w:r>
        <w:softHyphen/>
        <w:t>тирном доме (далее - общее собрание) решения о переносе установленных реги</w:t>
      </w:r>
      <w:r>
        <w:softHyphen/>
      </w:r>
      <w:r>
        <w:t>ональной программой сроков выполнения р</w:t>
      </w:r>
      <w:r w:rsidR="00B12FA9">
        <w:t>абот по капитальному ремонту об</w:t>
      </w:r>
      <w:r>
        <w:t xml:space="preserve">щего имущества собственников помещений в </w:t>
      </w:r>
      <w:r w:rsidR="00B12FA9">
        <w:t>многоквартирных домах (далее со</w:t>
      </w:r>
      <w:r>
        <w:t>ответственно - работы по капитальному ремонту, капитальный ремонт, общее имущество) на более поздний период.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5"/>
        </w:tabs>
        <w:spacing w:after="0" w:line="322" w:lineRule="exact"/>
        <w:ind w:firstLine="780"/>
        <w:jc w:val="both"/>
      </w:pPr>
      <w:r>
        <w:t>При</w:t>
      </w:r>
      <w:r>
        <w:t>нятие общим собранием реш</w:t>
      </w:r>
      <w:r w:rsidR="00B12FA9">
        <w:t>ения о сокращении перечня плани</w:t>
      </w:r>
      <w:r>
        <w:t>руемых видов работ по капитальному ремонту.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22" w:lineRule="exact"/>
        <w:ind w:firstLine="780"/>
        <w:jc w:val="both"/>
      </w:pPr>
      <w:r>
        <w:t>Наличие указанных в части 4 статьи 168 ЖК РФ обстоятельств, яв</w:t>
      </w:r>
      <w:r>
        <w:softHyphen/>
        <w:t xml:space="preserve">ляющихся </w:t>
      </w:r>
      <w:proofErr w:type="gramStart"/>
      <w:r>
        <w:t>основанием</w:t>
      </w:r>
      <w:proofErr w:type="gramEnd"/>
      <w:r>
        <w:t xml:space="preserve"> для переноса установленного региональной программой срока проведения кап</w:t>
      </w:r>
      <w:r>
        <w:t>итального ремонта на более поздний период, сокращения перечня планируемых видов работ по капи</w:t>
      </w:r>
      <w:r w:rsidR="00B12FA9">
        <w:t>тальному ремонту без решения об</w:t>
      </w:r>
      <w:r>
        <w:t>щего собрания.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22" w:lineRule="exact"/>
        <w:ind w:firstLine="780"/>
        <w:jc w:val="both"/>
      </w:pPr>
      <w:r>
        <w:t>Результаты обследования технического состояния многоквартирных домов, включенных в региональную программу (далее - о</w:t>
      </w:r>
      <w:r>
        <w:t>бследование).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2"/>
          <w:numId w:val="1"/>
        </w:numPr>
        <w:shd w:val="clear" w:color="auto" w:fill="auto"/>
        <w:tabs>
          <w:tab w:val="left" w:pos="1455"/>
        </w:tabs>
        <w:spacing w:after="296" w:line="322" w:lineRule="exact"/>
        <w:ind w:firstLine="780"/>
        <w:jc w:val="both"/>
      </w:pPr>
      <w:r>
        <w:t>Внесение изменений в законодательство Российской Федерации и (или) Краснодарского края, требующих измене</w:t>
      </w:r>
      <w:r w:rsidR="00B12FA9">
        <w:t>ния сведений, содержащихся в ре</w:t>
      </w:r>
      <w:r>
        <w:t>гиональной программе.</w:t>
      </w:r>
    </w:p>
    <w:p w:rsidR="009468CA" w:rsidRDefault="003327F4">
      <w:pPr>
        <w:pStyle w:val="30"/>
        <w:framePr w:w="9706" w:h="14596" w:hRule="exact" w:wrap="none" w:vAnchor="page" w:hAnchor="page" w:x="1595" w:y="1324"/>
        <w:numPr>
          <w:ilvl w:val="0"/>
          <w:numId w:val="1"/>
        </w:numPr>
        <w:shd w:val="clear" w:color="auto" w:fill="auto"/>
        <w:tabs>
          <w:tab w:val="left" w:pos="1781"/>
        </w:tabs>
        <w:spacing w:after="308" w:line="326" w:lineRule="exact"/>
        <w:ind w:left="1080" w:right="1080"/>
        <w:jc w:val="left"/>
      </w:pPr>
      <w:r>
        <w:t>Порядок предоставления собственниками помещений в многоквартирных домах сведений, не</w:t>
      </w:r>
      <w:r>
        <w:t>обходимых для внесения изменений в региональную программу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317" w:lineRule="exact"/>
        <w:ind w:firstLine="780"/>
        <w:jc w:val="both"/>
      </w:pPr>
      <w:proofErr w:type="gramStart"/>
      <w:r>
        <w:t xml:space="preserve">Собственники помещений в многоквартирном доме, подлежащем включению в региональную программу в соответствии с частью 2 статьи 20 Закона Краснодарского края от 1 июля 2013 г. № </w:t>
      </w:r>
      <w:r w:rsidRPr="00B12FA9">
        <w:rPr>
          <w:lang w:eastAsia="en-US" w:bidi="en-US"/>
        </w:rPr>
        <w:t>2735-</w:t>
      </w:r>
      <w:r>
        <w:rPr>
          <w:lang w:val="en-US" w:eastAsia="en-US" w:bidi="en-US"/>
        </w:rPr>
        <w:t>K</w:t>
      </w:r>
      <w:r w:rsidRPr="00B12FA9">
        <w:rPr>
          <w:lang w:eastAsia="en-US" w:bidi="en-US"/>
        </w:rPr>
        <w:t xml:space="preserve">3 </w:t>
      </w:r>
      <w:r>
        <w:t xml:space="preserve">«Об </w:t>
      </w:r>
      <w:r w:rsidR="00B12FA9">
        <w:t>организации про</w:t>
      </w:r>
      <w:r>
        <w:t>ведения капитального ремонта общего имущества собственников помещений в многоквартирных домах, расположенных на территории Краснодарского края» (далее - Закон), но не включенном в региона</w:t>
      </w:r>
      <w:r w:rsidR="00B12FA9">
        <w:t>льную программу, обязаны в пись</w:t>
      </w:r>
      <w:r>
        <w:t>менной форме уведомит</w:t>
      </w:r>
      <w:r>
        <w:t>ь об этом уполномоченный орган</w:t>
      </w:r>
      <w:proofErr w:type="gramEnd"/>
      <w:r>
        <w:t xml:space="preserve"> с указанием адреса данного многоквартирного дома и приложением при наличии копий технической документации на многоквартирный дом, указа</w:t>
      </w:r>
      <w:r w:rsidR="00B12FA9">
        <w:t>нной в пункте 24 Правил содержа</w:t>
      </w:r>
      <w:r>
        <w:t xml:space="preserve">ния общего имущества в многоквартирном доме, утвержденных </w:t>
      </w:r>
      <w:r>
        <w:t>постановлением Правительства Российской Федерации от 13 августа 2006 г. № 491.</w:t>
      </w:r>
    </w:p>
    <w:p w:rsidR="009468CA" w:rsidRDefault="003327F4">
      <w:pPr>
        <w:pStyle w:val="20"/>
        <w:framePr w:w="9706" w:h="14596" w:hRule="exact" w:wrap="none" w:vAnchor="page" w:hAnchor="page" w:x="1595" w:y="1324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317" w:lineRule="exact"/>
        <w:ind w:firstLine="780"/>
        <w:jc w:val="both"/>
      </w:pPr>
      <w:r>
        <w:t>Собственники помещений в многоквартирном доме, включенном в региональную программу, формирующие фонд капитального ремонта на счете, счетах Фонда, специальном счете, обязаны:</w:t>
      </w:r>
    </w:p>
    <w:p w:rsidR="009468CA" w:rsidRDefault="009468CA">
      <w:pPr>
        <w:rPr>
          <w:sz w:val="2"/>
          <w:szCs w:val="2"/>
        </w:rPr>
        <w:sectPr w:rsidR="009468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68CA" w:rsidRDefault="003327F4">
      <w:pPr>
        <w:pStyle w:val="a5"/>
        <w:framePr w:wrap="none" w:vAnchor="page" w:hAnchor="page" w:x="6378" w:y="736"/>
        <w:shd w:val="clear" w:color="auto" w:fill="auto"/>
        <w:spacing w:line="260" w:lineRule="exact"/>
      </w:pPr>
      <w:r>
        <w:lastRenderedPageBreak/>
        <w:t>5</w:t>
      </w:r>
    </w:p>
    <w:p w:rsidR="009468CA" w:rsidRDefault="003327F4">
      <w:pPr>
        <w:pStyle w:val="20"/>
        <w:framePr w:w="9682" w:h="14620" w:hRule="exact" w:wrap="none" w:vAnchor="page" w:hAnchor="page" w:x="1607" w:y="1282"/>
        <w:numPr>
          <w:ilvl w:val="2"/>
          <w:numId w:val="1"/>
        </w:numPr>
        <w:shd w:val="clear" w:color="auto" w:fill="auto"/>
        <w:tabs>
          <w:tab w:val="left" w:pos="1465"/>
        </w:tabs>
        <w:spacing w:after="0" w:line="322" w:lineRule="exact"/>
        <w:ind w:firstLine="760"/>
        <w:jc w:val="both"/>
      </w:pPr>
      <w:r>
        <w:t>Уведомить в письменной форме уполномоченный орган в случае об</w:t>
      </w:r>
      <w:r>
        <w:softHyphen/>
        <w:t>наружения недостоверной и (или) неполной информации о многоквартирном доме, содержащейся в электронном паспорте такого многоквартирного дома, с указанием достоверной и (</w:t>
      </w:r>
      <w:r>
        <w:t>или) недостающей информации о многоквартирном доме и приложением при наличии копий подтверждающих документов.</w:t>
      </w:r>
    </w:p>
    <w:p w:rsidR="009468CA" w:rsidRDefault="003327F4">
      <w:pPr>
        <w:pStyle w:val="20"/>
        <w:framePr w:w="9682" w:h="14620" w:hRule="exact" w:wrap="none" w:vAnchor="page" w:hAnchor="page" w:x="1607" w:y="1282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322" w:lineRule="exact"/>
        <w:ind w:firstLine="760"/>
        <w:jc w:val="both"/>
      </w:pPr>
      <w:r>
        <w:t>Направить в Фонд не позднее чем через 10 рабочих дней со дня про</w:t>
      </w:r>
      <w:r>
        <w:softHyphen/>
        <w:t>ведения общего собрания копию протокола,</w:t>
      </w:r>
      <w:r w:rsidR="00B12FA9">
        <w:t xml:space="preserve"> оформляющего решение общего со</w:t>
      </w:r>
      <w:r>
        <w:t>брания:</w:t>
      </w:r>
    </w:p>
    <w:p w:rsidR="009468CA" w:rsidRDefault="003327F4">
      <w:pPr>
        <w:pStyle w:val="20"/>
        <w:framePr w:w="9682" w:h="14620" w:hRule="exact" w:wrap="none" w:vAnchor="page" w:hAnchor="page" w:x="1607" w:y="1282"/>
        <w:numPr>
          <w:ilvl w:val="3"/>
          <w:numId w:val="1"/>
        </w:numPr>
        <w:shd w:val="clear" w:color="auto" w:fill="auto"/>
        <w:tabs>
          <w:tab w:val="left" w:pos="1701"/>
        </w:tabs>
        <w:spacing w:after="0" w:line="322" w:lineRule="exact"/>
        <w:ind w:firstLine="760"/>
        <w:jc w:val="both"/>
      </w:pPr>
      <w:r>
        <w:t>О</w:t>
      </w:r>
      <w:r>
        <w:t xml:space="preserve"> переносе установленного региональной программой срока вы</w:t>
      </w:r>
      <w:r>
        <w:softHyphen/>
        <w:t>полнения рабо</w:t>
      </w:r>
      <w:proofErr w:type="gramStart"/>
      <w:r>
        <w:t>т(</w:t>
      </w:r>
      <w:proofErr w:type="gramEnd"/>
      <w:r>
        <w:t>ы) по капитальному ремонту на более поздний период.</w:t>
      </w:r>
    </w:p>
    <w:p w:rsidR="009468CA" w:rsidRDefault="003327F4">
      <w:pPr>
        <w:pStyle w:val="20"/>
        <w:framePr w:w="9682" w:h="14620" w:hRule="exact" w:wrap="none" w:vAnchor="page" w:hAnchor="page" w:x="1607" w:y="1282"/>
        <w:shd w:val="clear" w:color="auto" w:fill="auto"/>
        <w:spacing w:after="0" w:line="322" w:lineRule="exact"/>
        <w:ind w:firstLine="760"/>
        <w:jc w:val="both"/>
      </w:pPr>
      <w:r>
        <w:t>Указанным решением общего собрани</w:t>
      </w:r>
      <w:r w:rsidR="00B12FA9">
        <w:t>я должен быть определен конкрет</w:t>
      </w:r>
      <w:r>
        <w:t xml:space="preserve">ный плановый период, на который переносится выполнение </w:t>
      </w:r>
      <w:r w:rsidR="00B12FA9">
        <w:t>соответствую</w:t>
      </w:r>
      <w:r>
        <w:t>щи</w:t>
      </w:r>
      <w:proofErr w:type="gramStart"/>
      <w:r>
        <w:t>х</w:t>
      </w:r>
      <w:r w:rsidR="00B12FA9">
        <w:t>(</w:t>
      </w:r>
      <w:proofErr w:type="gramEnd"/>
      <w:r w:rsidR="00B12FA9">
        <w:t>ей</w:t>
      </w:r>
      <w:r>
        <w:t>) работ(ы) по капитальному ремонту.</w:t>
      </w:r>
    </w:p>
    <w:p w:rsidR="009468CA" w:rsidRDefault="003327F4">
      <w:pPr>
        <w:pStyle w:val="20"/>
        <w:framePr w:w="9682" w:h="14620" w:hRule="exact" w:wrap="none" w:vAnchor="page" w:hAnchor="page" w:x="1607" w:y="1282"/>
        <w:numPr>
          <w:ilvl w:val="3"/>
          <w:numId w:val="1"/>
        </w:numPr>
        <w:shd w:val="clear" w:color="auto" w:fill="auto"/>
        <w:tabs>
          <w:tab w:val="left" w:pos="1701"/>
        </w:tabs>
        <w:spacing w:after="0" w:line="322" w:lineRule="exact"/>
        <w:ind w:firstLine="760"/>
        <w:jc w:val="both"/>
      </w:pPr>
      <w:r>
        <w:t>О сокращении перечня план</w:t>
      </w:r>
      <w:r w:rsidR="00B12FA9">
        <w:t>ируемых видов работ по капиталь</w:t>
      </w:r>
      <w:r>
        <w:t>ному ремонту.</w:t>
      </w:r>
    </w:p>
    <w:p w:rsidR="009468CA" w:rsidRDefault="003327F4">
      <w:pPr>
        <w:pStyle w:val="20"/>
        <w:framePr w:w="9682" w:h="14620" w:hRule="exact" w:wrap="none" w:vAnchor="page" w:hAnchor="page" w:x="1607" w:y="1282"/>
        <w:shd w:val="clear" w:color="auto" w:fill="auto"/>
        <w:spacing w:after="0" w:line="322" w:lineRule="exact"/>
        <w:ind w:firstLine="760"/>
        <w:jc w:val="both"/>
      </w:pPr>
      <w:r>
        <w:t>Направление копии протокола должно осуществляться способами, позво</w:t>
      </w:r>
      <w:r>
        <w:softHyphen/>
        <w:t>ляющими подтвердить факт и дату получения её Фондом.</w:t>
      </w:r>
    </w:p>
    <w:p w:rsidR="009468CA" w:rsidRDefault="003327F4">
      <w:pPr>
        <w:pStyle w:val="20"/>
        <w:framePr w:w="9682" w:h="14620" w:hRule="exact" w:wrap="none" w:vAnchor="page" w:hAnchor="page" w:x="1607" w:y="1282"/>
        <w:shd w:val="clear" w:color="auto" w:fill="auto"/>
        <w:spacing w:after="0" w:line="322" w:lineRule="exact"/>
        <w:ind w:firstLine="760"/>
        <w:jc w:val="both"/>
      </w:pPr>
      <w:r>
        <w:t xml:space="preserve">3.2.3. </w:t>
      </w:r>
      <w:proofErr w:type="gramStart"/>
      <w:r>
        <w:t>Предс</w:t>
      </w:r>
      <w:r>
        <w:t>тавить в министерство топливно-энергетического комплекса и жилищно-коммунального хозяйства Красно</w:t>
      </w:r>
      <w:r w:rsidR="00B12FA9">
        <w:t>дарского края (далее - Министер</w:t>
      </w:r>
      <w:r>
        <w:t>ство) в определенном решением общего собрания порядке оригинал документа, составленного по результатам обследования, на бумажно</w:t>
      </w:r>
      <w:r w:rsidR="00B12FA9">
        <w:t>м носителе информа</w:t>
      </w:r>
      <w:bookmarkStart w:id="3" w:name="_GoBack"/>
      <w:bookmarkEnd w:id="3"/>
      <w:r>
        <w:t>ции не позднее 15-ти рабочих дней после даты подписания акта приемки работ по обследованию.</w:t>
      </w:r>
      <w:proofErr w:type="gramEnd"/>
      <w:r>
        <w:t xml:space="preserve"> Электронная копия такого документа направляется по адресу электронной почты, указанному на официальном сайте Министерства в инфор</w:t>
      </w:r>
      <w:r>
        <w:softHyphen/>
        <w:t>мационно-телеко</w:t>
      </w:r>
      <w:r>
        <w:t>ммуникационной сети «Интернет» для направления таких до</w:t>
      </w:r>
      <w:r>
        <w:softHyphen/>
        <w:t>кументов.</w:t>
      </w:r>
    </w:p>
    <w:p w:rsidR="009468CA" w:rsidRDefault="003327F4">
      <w:pPr>
        <w:pStyle w:val="20"/>
        <w:framePr w:w="9682" w:h="14620" w:hRule="exact" w:wrap="none" w:vAnchor="page" w:hAnchor="page" w:x="1607" w:y="1282"/>
        <w:shd w:val="clear" w:color="auto" w:fill="auto"/>
        <w:spacing w:after="244" w:line="326" w:lineRule="exact"/>
        <w:ind w:firstLine="760"/>
        <w:jc w:val="both"/>
      </w:pPr>
      <w:proofErr w:type="gramStart"/>
      <w:r>
        <w:t>Иные требования к порядку представления в Министерство документа, со</w:t>
      </w:r>
      <w:r>
        <w:softHyphen/>
        <w:t>ставленного по результатам обследования, уст</w:t>
      </w:r>
      <w:r w:rsidR="00B12FA9">
        <w:t>анавливаются в порядке организа</w:t>
      </w:r>
      <w:r>
        <w:t>ции проведения обследования, утверждаемом Мин</w:t>
      </w:r>
      <w:r>
        <w:t>истерством (далее - Порядок</w:t>
      </w:r>
      <w:proofErr w:type="gramEnd"/>
      <w:r>
        <w:t xml:space="preserve"> организации проведения обследования).</w:t>
      </w:r>
    </w:p>
    <w:p w:rsidR="009468CA" w:rsidRDefault="009468CA">
      <w:pPr>
        <w:rPr>
          <w:sz w:val="2"/>
          <w:szCs w:val="2"/>
        </w:rPr>
      </w:pPr>
    </w:p>
    <w:sectPr w:rsidR="009468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F4" w:rsidRDefault="003327F4">
      <w:r>
        <w:separator/>
      </w:r>
    </w:p>
  </w:endnote>
  <w:endnote w:type="continuationSeparator" w:id="0">
    <w:p w:rsidR="003327F4" w:rsidRDefault="0033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F4" w:rsidRDefault="003327F4"/>
  </w:footnote>
  <w:footnote w:type="continuationSeparator" w:id="0">
    <w:p w:rsidR="003327F4" w:rsidRDefault="003327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4B"/>
    <w:multiLevelType w:val="multilevel"/>
    <w:tmpl w:val="B3288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68CA"/>
    <w:rsid w:val="003327F4"/>
    <w:rsid w:val="009468CA"/>
    <w:rsid w:val="00B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7pt0pt">
    <w:name w:val="Основной текст (2) + 17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7pt-3pt">
    <w:name w:val="Основной текст (2) + 17 pt;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Baranova_SG</cp:lastModifiedBy>
  <cp:revision>3</cp:revision>
  <dcterms:created xsi:type="dcterms:W3CDTF">2025-01-27T07:36:00Z</dcterms:created>
  <dcterms:modified xsi:type="dcterms:W3CDTF">2025-01-27T07:42:00Z</dcterms:modified>
</cp:coreProperties>
</file>