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5BC35C9A" w14:textId="77777777" w:rsidR="00FF0CE4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70C461CD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FF0CE4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3AE42" w14:textId="77777777" w:rsidR="00BA01AD" w:rsidRDefault="00BA01AD" w:rsidP="00752C2C">
      <w:r>
        <w:separator/>
      </w:r>
    </w:p>
  </w:endnote>
  <w:endnote w:type="continuationSeparator" w:id="0">
    <w:p w14:paraId="27706464" w14:textId="77777777" w:rsidR="00BA01AD" w:rsidRDefault="00BA01AD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41B92" w14:textId="77777777" w:rsidR="00BA01AD" w:rsidRDefault="00BA01AD" w:rsidP="00752C2C">
      <w:r>
        <w:separator/>
      </w:r>
    </w:p>
  </w:footnote>
  <w:footnote w:type="continuationSeparator" w:id="0">
    <w:p w14:paraId="0E9EBE9E" w14:textId="77777777" w:rsidR="00BA01AD" w:rsidRDefault="00BA01AD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FF0CE4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01AD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CE4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8DDB-78B6-449F-A089-5B6CC754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2026-05-20T05:03:00Z</dcterms:modified>
</cp:coreProperties>
</file>