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2807" w14:textId="77777777" w:rsidR="001063D5" w:rsidRPr="001063D5" w:rsidRDefault="001063D5" w:rsidP="001063D5">
      <w:pPr>
        <w:spacing w:before="100" w:beforeAutospacing="1" w:after="100" w:afterAutospacing="1"/>
        <w:jc w:val="center"/>
        <w:rPr>
          <w:rFonts w:ascii="Arial" w:eastAsia="Times New Roman" w:hAnsi="Arial" w:cs="Arial"/>
          <w:color w:val="000000"/>
          <w:sz w:val="27"/>
          <w:szCs w:val="27"/>
          <w:lang w:eastAsia="ru-RU"/>
        </w:rPr>
      </w:pPr>
      <w:r w:rsidRPr="001063D5">
        <w:rPr>
          <w:rFonts w:ascii="Arial" w:eastAsia="Times New Roman" w:hAnsi="Arial" w:cs="Arial"/>
          <w:b/>
          <w:bCs/>
          <w:color w:val="000000"/>
          <w:sz w:val="27"/>
          <w:szCs w:val="27"/>
          <w:lang w:eastAsia="ru-RU"/>
        </w:rPr>
        <w:t>ДОКЛАД</w:t>
      </w:r>
    </w:p>
    <w:p w14:paraId="4955519C" w14:textId="77777777" w:rsidR="001063D5" w:rsidRPr="001063D5" w:rsidRDefault="001063D5" w:rsidP="001063D5">
      <w:pPr>
        <w:spacing w:before="100" w:beforeAutospacing="1" w:after="100" w:afterAutospacing="1"/>
        <w:jc w:val="center"/>
        <w:rPr>
          <w:rFonts w:ascii="Arial" w:eastAsia="Times New Roman" w:hAnsi="Arial" w:cs="Arial"/>
          <w:color w:val="000000"/>
          <w:sz w:val="27"/>
          <w:szCs w:val="27"/>
          <w:lang w:eastAsia="ru-RU"/>
        </w:rPr>
      </w:pPr>
      <w:r w:rsidRPr="001063D5">
        <w:rPr>
          <w:rFonts w:ascii="Arial" w:eastAsia="Times New Roman" w:hAnsi="Arial" w:cs="Arial"/>
          <w:b/>
          <w:bCs/>
          <w:i/>
          <w:iCs/>
          <w:color w:val="000000"/>
          <w:sz w:val="27"/>
          <w:szCs w:val="27"/>
          <w:lang w:eastAsia="ru-RU"/>
        </w:rPr>
        <w:t>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2007-2008 годы и их планируемых значениях на 3 - летний период</w:t>
      </w:r>
    </w:p>
    <w:p w14:paraId="6928A8EF" w14:textId="77777777" w:rsidR="001063D5" w:rsidRPr="001063D5" w:rsidRDefault="001063D5" w:rsidP="001063D5">
      <w:pPr>
        <w:spacing w:before="100" w:beforeAutospacing="1" w:after="100" w:afterAutospacing="1"/>
        <w:jc w:val="center"/>
        <w:rPr>
          <w:rFonts w:ascii="Arial" w:eastAsia="Times New Roman" w:hAnsi="Arial" w:cs="Arial"/>
          <w:color w:val="000000"/>
          <w:sz w:val="27"/>
          <w:szCs w:val="27"/>
          <w:lang w:eastAsia="ru-RU"/>
        </w:rPr>
      </w:pPr>
      <w:r w:rsidRPr="001063D5">
        <w:rPr>
          <w:rFonts w:ascii="Arial" w:eastAsia="Times New Roman" w:hAnsi="Arial" w:cs="Arial"/>
          <w:b/>
          <w:bCs/>
          <w:i/>
          <w:iCs/>
          <w:color w:val="000000"/>
          <w:sz w:val="27"/>
          <w:szCs w:val="27"/>
          <w:lang w:eastAsia="ru-RU"/>
        </w:rPr>
        <w:t xml:space="preserve">главы муниципального образования Брюховецкий район </w:t>
      </w:r>
      <w:proofErr w:type="spellStart"/>
      <w:r w:rsidRPr="001063D5">
        <w:rPr>
          <w:rFonts w:ascii="Arial" w:eastAsia="Times New Roman" w:hAnsi="Arial" w:cs="Arial"/>
          <w:b/>
          <w:bCs/>
          <w:i/>
          <w:iCs/>
          <w:color w:val="000000"/>
          <w:sz w:val="27"/>
          <w:szCs w:val="27"/>
          <w:lang w:eastAsia="ru-RU"/>
        </w:rPr>
        <w:t>А.А.Клименко</w:t>
      </w:r>
      <w:proofErr w:type="spellEnd"/>
    </w:p>
    <w:p w14:paraId="57E5BBCE" w14:textId="77777777" w:rsidR="001063D5" w:rsidRPr="001063D5" w:rsidRDefault="001063D5" w:rsidP="001063D5">
      <w:pPr>
        <w:numPr>
          <w:ilvl w:val="0"/>
          <w:numId w:val="1"/>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b/>
          <w:bCs/>
          <w:color w:val="000000"/>
          <w:sz w:val="27"/>
          <w:szCs w:val="27"/>
          <w:lang w:eastAsia="ru-RU"/>
        </w:rPr>
        <w:t>Экономическое развитие</w:t>
      </w:r>
    </w:p>
    <w:p w14:paraId="2362A5A7" w14:textId="77777777" w:rsidR="001063D5" w:rsidRPr="001063D5" w:rsidRDefault="001063D5" w:rsidP="001063D5">
      <w:pPr>
        <w:spacing w:after="0"/>
        <w:rPr>
          <w:rFonts w:ascii="Arial" w:eastAsia="Times New Roman" w:hAnsi="Arial" w:cs="Arial"/>
          <w:color w:val="000000"/>
          <w:sz w:val="27"/>
          <w:szCs w:val="27"/>
          <w:lang w:eastAsia="ru-RU"/>
        </w:rPr>
      </w:pPr>
    </w:p>
    <w:p w14:paraId="1A79CD04" w14:textId="77777777" w:rsidR="001063D5" w:rsidRPr="001063D5" w:rsidRDefault="001063D5" w:rsidP="001063D5">
      <w:pPr>
        <w:spacing w:after="0"/>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Дорожное хозяйство и транспорт</w:t>
      </w:r>
    </w:p>
    <w:p w14:paraId="4DBAC1A8"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На 1 января 2009 года общая протяженность дорог муниципального образования Брюховецкий район составляет 412,87 км., в том числе:</w:t>
      </w:r>
    </w:p>
    <w:p w14:paraId="10A43482"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асфальтных – 168,175 км.,</w:t>
      </w:r>
    </w:p>
    <w:p w14:paraId="067F16FA"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гравийные – 144,18 км.,</w:t>
      </w:r>
    </w:p>
    <w:p w14:paraId="54A12DB1" w14:textId="77777777" w:rsidR="001063D5" w:rsidRPr="001063D5" w:rsidRDefault="001063D5" w:rsidP="001063D5">
      <w:pPr>
        <w:spacing w:after="0"/>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грунтовые – 100,515 км.</w:t>
      </w:r>
    </w:p>
    <w:p w14:paraId="4662B3F8" w14:textId="77777777" w:rsidR="001063D5" w:rsidRPr="001063D5" w:rsidRDefault="001063D5" w:rsidP="001063D5">
      <w:pPr>
        <w:spacing w:after="0"/>
        <w:rPr>
          <w:rFonts w:eastAsia="Times New Roman" w:cs="Times New Roman"/>
          <w:sz w:val="24"/>
          <w:szCs w:val="24"/>
          <w:lang w:eastAsia="ru-RU"/>
        </w:rPr>
      </w:pPr>
      <w:r w:rsidRPr="001063D5">
        <w:rPr>
          <w:rFonts w:ascii="Tahoma" w:eastAsia="Times New Roman" w:hAnsi="Tahoma" w:cs="Tahoma"/>
          <w:color w:val="000000"/>
          <w:sz w:val="27"/>
          <w:szCs w:val="27"/>
          <w:lang w:eastAsia="ru-RU"/>
        </w:rPr>
        <w:t>﻿</w:t>
      </w:r>
    </w:p>
    <w:p w14:paraId="539F14AC"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Доля отремонтированных автомобильных дорог общего пользования местного значения с твердым покрытием, в отношении которых произведен капитальный ремонт, составила в 2007 году 2,7 </w:t>
      </w:r>
      <w:proofErr w:type="gramStart"/>
      <w:r w:rsidRPr="001063D5">
        <w:rPr>
          <w:rFonts w:ascii="Arial" w:eastAsia="Times New Roman" w:hAnsi="Arial" w:cs="Arial"/>
          <w:color w:val="000000"/>
          <w:sz w:val="27"/>
          <w:szCs w:val="27"/>
          <w:lang w:eastAsia="ru-RU"/>
        </w:rPr>
        <w:t>% ,</w:t>
      </w:r>
      <w:proofErr w:type="gramEnd"/>
      <w:r w:rsidRPr="001063D5">
        <w:rPr>
          <w:rFonts w:ascii="Arial" w:eastAsia="Times New Roman" w:hAnsi="Arial" w:cs="Arial"/>
          <w:color w:val="000000"/>
          <w:sz w:val="27"/>
          <w:szCs w:val="27"/>
          <w:lang w:eastAsia="ru-RU"/>
        </w:rPr>
        <w:t xml:space="preserve"> в 2008 году 5,6 %. Данный показатель увеличился за счет участия в краевой программе «Реконструкция, капитальный ремонт и ремонт улично-дорожной сети муниципальных образований Краснодарского края на 2008 – 2010 годы». Увеличение доли автодорог, на которых произведен текущий ремонт с 49,8% до 53, 9 % в 2007-2008 годах произошло за счет </w:t>
      </w:r>
      <w:proofErr w:type="gramStart"/>
      <w:r w:rsidRPr="001063D5">
        <w:rPr>
          <w:rFonts w:ascii="Arial" w:eastAsia="Times New Roman" w:hAnsi="Arial" w:cs="Arial"/>
          <w:color w:val="000000"/>
          <w:sz w:val="27"/>
          <w:szCs w:val="27"/>
          <w:lang w:eastAsia="ru-RU"/>
        </w:rPr>
        <w:t>перераспределения средств</w:t>
      </w:r>
      <w:proofErr w:type="gramEnd"/>
      <w:r w:rsidRPr="001063D5">
        <w:rPr>
          <w:rFonts w:ascii="Arial" w:eastAsia="Times New Roman" w:hAnsi="Arial" w:cs="Arial"/>
          <w:color w:val="000000"/>
          <w:sz w:val="27"/>
          <w:szCs w:val="27"/>
          <w:lang w:eastAsia="ru-RU"/>
        </w:rPr>
        <w:t xml:space="preserve"> направленных на капитальный ремонт.</w:t>
      </w:r>
    </w:p>
    <w:p w14:paraId="18E8F3B0"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Доля автомобильных дорог местного значения с твердым покрытием, переданных на техническое обслуживание немуниципальным и (или) государственным предприятиям на основе долгосрочных договоров (свыше 3 лет) составляет 0%.</w:t>
      </w:r>
    </w:p>
    <w:p w14:paraId="3BD95B50"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Увеличение доли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 74, 9 до 88,7 % в 2007-2008 годах произошло за счет проведения капитальных ремонтных работ на грунтовых дорогах и перевода их в гравийные.</w:t>
      </w:r>
    </w:p>
    <w:p w14:paraId="1C90E4A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lastRenderedPageBreak/>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составляет 0,8 % (243 чел.).</w:t>
      </w:r>
    </w:p>
    <w:p w14:paraId="7D9FC2C9" w14:textId="77777777" w:rsidR="001063D5" w:rsidRPr="001063D5" w:rsidRDefault="001063D5" w:rsidP="001063D5">
      <w:pPr>
        <w:spacing w:after="0"/>
        <w:rPr>
          <w:rFonts w:ascii="Arial" w:eastAsia="Times New Roman" w:hAnsi="Arial" w:cs="Arial"/>
          <w:color w:val="000000"/>
          <w:sz w:val="27"/>
          <w:szCs w:val="27"/>
          <w:lang w:eastAsia="ru-RU"/>
        </w:rPr>
      </w:pPr>
      <w:r w:rsidRPr="001063D5">
        <w:rPr>
          <w:rFonts w:ascii="Arial" w:eastAsia="Times New Roman" w:hAnsi="Arial" w:cs="Arial"/>
          <w:b/>
          <w:bCs/>
          <w:i/>
          <w:iCs/>
          <w:color w:val="000000"/>
          <w:sz w:val="27"/>
          <w:szCs w:val="27"/>
          <w:lang w:eastAsia="ru-RU"/>
        </w:rPr>
        <w:t>Развитие малого и среднего предпринимательства</w:t>
      </w:r>
    </w:p>
    <w:p w14:paraId="7500921A"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 сфере развития малого и среднего предпринимательства муниципального образования Брюховецкий район, как и в крае в целом, наблюдается положительная динамика. Число субъектов малого предпринимательства в расчете на 10000 человек населения в 2008 году составило 610,4 единиц, что на 8,1 % больше, чем в 2007 году. По прогнозным оценкам, в последующие годы данный показатель достигнет следующих значений: в 2009 году – 641,5, в 2010 году – 671,5, в 2011 году – 698,3 единиц, то есть будет наблюдаться устойчивый рост числа субъектов малого предпринимательства в муниципальном образовании Брюховецкий район. Число указанных субъектов в 2011 году по отношению к 2007 году составит 123,7%.</w:t>
      </w:r>
    </w:p>
    <w:p w14:paraId="31F1DDAB"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 в муниципальном образовании Брюховецкий район стабильно увеличивается. Так, в 2008 году она составила 17,4%. По прогнозным оценкам в 2009 году указанный показатель составит 18,7% (на 7,5% больше, чем в 2008 году), в 2010 году – 18,9% (рост к предыдущему году 1,1%), в 2011 году – 20,1% (рост к предыдущему году 6,4%). Таким образом, доля среднесписочной численности работников малых предприятий в среднесписочной численности работников всех предприятий и организаций в 2011 году по отношению к 2007 году составит 115,7%.</w:t>
      </w:r>
    </w:p>
    <w:p w14:paraId="26D1A417"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proofErr w:type="gramStart"/>
      <w:r w:rsidRPr="001063D5">
        <w:rPr>
          <w:rFonts w:ascii="Arial" w:eastAsia="Times New Roman" w:hAnsi="Arial" w:cs="Arial"/>
          <w:color w:val="000000"/>
          <w:sz w:val="27"/>
          <w:szCs w:val="27"/>
          <w:lang w:eastAsia="ru-RU"/>
        </w:rPr>
        <w:t>Площадь земельных участков</w:t>
      </w:r>
      <w:proofErr w:type="gramEnd"/>
      <w:r w:rsidRPr="001063D5">
        <w:rPr>
          <w:rFonts w:ascii="Arial" w:eastAsia="Times New Roman" w:hAnsi="Arial" w:cs="Arial"/>
          <w:color w:val="000000"/>
          <w:sz w:val="27"/>
          <w:szCs w:val="27"/>
          <w:lang w:eastAsia="ru-RU"/>
        </w:rPr>
        <w:t xml:space="preserve"> предоставленных для строительства в 2007 году составил 1,67 га. В 2008 году данный показатель возрос до 6,038 га в связи с проведением торгов по продажи права аренды земельных участков для строительства субъектам малого бизнеса (магазины, автомойки), в 2009 году данный показатель составит 26,656 га. Значительный рост данного показателя обусловлен формированием земельного участка площадью 19 га для строительства завода по производству стеклянной тары и строительства двух много квартирных жилых домов. В 2010 -2011 годах прогнозируется дальнейший рост показателя до 32 га в связи с планируемым жилищным строительством. </w:t>
      </w:r>
      <w:proofErr w:type="gramStart"/>
      <w:r w:rsidRPr="001063D5">
        <w:rPr>
          <w:rFonts w:ascii="Arial" w:eastAsia="Times New Roman" w:hAnsi="Arial" w:cs="Arial"/>
          <w:color w:val="000000"/>
          <w:sz w:val="27"/>
          <w:szCs w:val="27"/>
          <w:lang w:eastAsia="ru-RU"/>
        </w:rPr>
        <w:t>Площадь земельных участков</w:t>
      </w:r>
      <w:proofErr w:type="gramEnd"/>
      <w:r w:rsidRPr="001063D5">
        <w:rPr>
          <w:rFonts w:ascii="Arial" w:eastAsia="Times New Roman" w:hAnsi="Arial" w:cs="Arial"/>
          <w:color w:val="000000"/>
          <w:sz w:val="27"/>
          <w:szCs w:val="27"/>
          <w:lang w:eastAsia="ru-RU"/>
        </w:rPr>
        <w:t xml:space="preserve"> предоставленных для жилищного строительства в 2007 году составляла 0,003 га. В 2008 году данный показатель возрос до 0,19 га в связи с началом строительства многоквартирного жилого дома в ст. Брюховецкая, в 2009 году </w:t>
      </w:r>
      <w:r w:rsidRPr="001063D5">
        <w:rPr>
          <w:rFonts w:ascii="Arial" w:eastAsia="Times New Roman" w:hAnsi="Arial" w:cs="Arial"/>
          <w:color w:val="000000"/>
          <w:sz w:val="27"/>
          <w:szCs w:val="27"/>
          <w:lang w:eastAsia="ru-RU"/>
        </w:rPr>
        <w:lastRenderedPageBreak/>
        <w:t>запланировано строительство двух многоквартирных жилых домов и соответственно площадь земельных участков, предоставленных для жилищного строительства составит 0,65 га, в 2010 году планируется освоения земельного участка ориентировочной площадью 17 га, предполагаемый для жилищного строительства на х. Красная Нива. В 2011 году планируется освоение земельного участка ориентировочной площадью 13 га на х. Чкалова, предполагаемый для комплексного освоения в целях жилищного строительства.</w:t>
      </w:r>
    </w:p>
    <w:p w14:paraId="5390DE52"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Увеличение данных показателей стало возможным в связи с разработкой и утверждением генеральных планов населенных пунктов Брюховецкого района и правил землепользования и застройки сельских поселений.</w:t>
      </w:r>
    </w:p>
    <w:tbl>
      <w:tblPr>
        <w:tblW w:w="5000" w:type="pct"/>
        <w:tblCellSpacing w:w="0" w:type="dxa"/>
        <w:tblBorders>
          <w:top w:val="dotted" w:sz="6" w:space="0" w:color="BBC4CD"/>
          <w:left w:val="dotted" w:sz="6" w:space="0" w:color="BBC4CD"/>
          <w:bottom w:val="dotted" w:sz="6" w:space="0" w:color="BBC4CD"/>
          <w:right w:val="dotted" w:sz="6" w:space="0" w:color="BBC4CD"/>
        </w:tblBorders>
        <w:tblCellMar>
          <w:left w:w="0" w:type="dxa"/>
          <w:right w:w="0" w:type="dxa"/>
        </w:tblCellMar>
        <w:tblLook w:val="04A0" w:firstRow="1" w:lastRow="0" w:firstColumn="1" w:lastColumn="0" w:noHBand="0" w:noVBand="1"/>
      </w:tblPr>
      <w:tblGrid>
        <w:gridCol w:w="9338"/>
      </w:tblGrid>
      <w:tr w:rsidR="001063D5" w:rsidRPr="001063D5" w14:paraId="517C822B" w14:textId="77777777" w:rsidTr="001063D5">
        <w:trPr>
          <w:tblCellSpacing w:w="0" w:type="dxa"/>
        </w:trPr>
        <w:tc>
          <w:tcPr>
            <w:tcW w:w="0" w:type="auto"/>
            <w:tcBorders>
              <w:top w:val="dotted" w:sz="6" w:space="0" w:color="BBC4CD"/>
              <w:left w:val="dotted" w:sz="6" w:space="0" w:color="BBC4CD"/>
              <w:bottom w:val="dotted" w:sz="6" w:space="0" w:color="BBC4CD"/>
              <w:right w:val="dotted" w:sz="6" w:space="0" w:color="BBC4CD"/>
            </w:tcBorders>
            <w:vAlign w:val="center"/>
            <w:hideMark/>
          </w:tcPr>
          <w:p w14:paraId="77ADD311" w14:textId="77777777" w:rsidR="001063D5" w:rsidRPr="001063D5" w:rsidRDefault="001063D5" w:rsidP="001063D5">
            <w:pPr>
              <w:spacing w:after="0"/>
              <w:rPr>
                <w:rFonts w:ascii="Arial" w:eastAsia="Times New Roman" w:hAnsi="Arial" w:cs="Arial"/>
                <w:color w:val="000000"/>
                <w:sz w:val="27"/>
                <w:szCs w:val="27"/>
                <w:lang w:eastAsia="ru-RU"/>
              </w:rPr>
            </w:pPr>
            <w:r w:rsidRPr="001063D5">
              <w:rPr>
                <w:rFonts w:ascii="Arial" w:eastAsia="Times New Roman" w:hAnsi="Arial" w:cs="Arial"/>
                <w:b/>
                <w:bCs/>
                <w:i/>
                <w:iCs/>
                <w:color w:val="000000"/>
                <w:sz w:val="27"/>
                <w:szCs w:val="27"/>
                <w:lang w:eastAsia="ru-RU"/>
              </w:rPr>
              <w:t>Улучшение инвестиционной привлекательности</w:t>
            </w:r>
          </w:p>
          <w:p w14:paraId="628726DD"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Средняя продолжительность периода с даты принятия решения о предоставлении земельного участка для строительства или подписания протокола о результатах торгов (конкурсов, аукционов) по предоставлению земельных участков до даты получения разрешения на строительство в 2008 году составила 186 дней. Увеличение средней продолжительности данного показателя в 2009-2011 годы связана с предполагаемой реализацией средних и крупных инвестиционных проектов стоимостью от 20 до 2250 млн. рублей, подготовка проектной документации на которые требует более продолжительного периода времени и подлежит государственной экспертизе.</w:t>
            </w:r>
          </w:p>
          <w:p w14:paraId="75EAD78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 2007-2008 площадь земельных участков, предоставленных для строительства, в отношении которых с даты принятия решений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составила 0 га. На 2009 – 2011 годы данный показатель планируется на уровне 2007 – 2008 годов. Это связано с тем, что объекты жилищного строительства в прошедший период введены в эксплуатацию с учетом нормативной продолжительности строительства, а на объекты индивидуального жилищного строительства разрешение на строительство, согласно Градостроительного кодекса РФ, выдается на срок 10 лет. Строительство объектов жилищного строительства в 2009 – 2011 годах планируется осуществлять в нормативные сроки. В отношении иных объектов капитального строительства будет осуществляться контроль над соблюдением установленных сроков строительства и эксплуатацией этих объектов без разрешения на ввод в эксплуатацию.</w:t>
            </w:r>
          </w:p>
          <w:p w14:paraId="4D5A6D4B"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Доля площади земельных участков, являющихся объектами налогообложения земельным налогом, в общей площади территории муниципального образования Брюховецкий район составляет 80,3%.</w:t>
            </w:r>
          </w:p>
          <w:p w14:paraId="211FB2C9" w14:textId="77777777" w:rsidR="001063D5" w:rsidRPr="001063D5" w:rsidRDefault="001063D5" w:rsidP="001063D5">
            <w:pPr>
              <w:spacing w:after="0"/>
              <w:rPr>
                <w:rFonts w:ascii="Arial" w:eastAsia="Times New Roman" w:hAnsi="Arial" w:cs="Arial"/>
                <w:color w:val="000000"/>
                <w:sz w:val="27"/>
                <w:szCs w:val="27"/>
                <w:lang w:eastAsia="ru-RU"/>
              </w:rPr>
            </w:pPr>
            <w:r w:rsidRPr="001063D5">
              <w:rPr>
                <w:rFonts w:ascii="Arial" w:eastAsia="Times New Roman" w:hAnsi="Arial" w:cs="Arial"/>
                <w:b/>
                <w:bCs/>
                <w:i/>
                <w:iCs/>
                <w:color w:val="000000"/>
                <w:sz w:val="27"/>
                <w:szCs w:val="27"/>
                <w:lang w:eastAsia="ru-RU"/>
              </w:rPr>
              <w:lastRenderedPageBreak/>
              <w:t>Сельское хозяйство</w:t>
            </w:r>
          </w:p>
          <w:p w14:paraId="581A8902"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 2008 году удельный вес прибыльных сельскохозяйственных организаций в общем их числе по муниципальному образованию Брюховецкий район составил 100%.</w:t>
            </w:r>
          </w:p>
          <w:p w14:paraId="0D06F037"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Положительная динамика роста прибыльных предприятий достигается благодаря активной работе администрации муниципального образования Брюховецкий район. На постоянной основе проводится мониторинг предприятий, допустивших убытки, в котором анализируются причины возникновения отрицательного финансового результата, намечается комплекс мероприятий, направленных на вывод хозяйствующих субъектов на безубыточный режим работы. В администрации муниципального образования Брюховецкий район созданы и работают мобильные группы, одной из основных задач которых являются выявление путей увеличения налогооблагаемой базы хозяйствующих субъектов. Помимо этого, предприятия допустившие убытки по итогам финансово-хозяйственной деятельности, находятся под особым контролем администрации муниципального образования Брюховецкий район. Руководители приглашаются на заседание чрезвычайной комиссии по мобилизации доходов в консолидированный бюджет края, где докладывают о принимаемых мерах и намеченных путях вывода своих предприятий на безубыточный режим работы.</w:t>
            </w:r>
          </w:p>
          <w:p w14:paraId="5E3A2354"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Отделом сельского хозяйства практикуется такая мера, как рассмотрение деятельности убыточных предприятий на Советах специалистов, в том числе и выездных на предприятиях. На таких Советах присутствуют, как правило, специалисты отдела сельского хозяйства и главные специалисты сельскохозяйственных предприятий, что дает возможность конструктивного диалога для поиска путей вывода хозяйствующих субъектов на безубыточный режим работы.</w:t>
            </w:r>
          </w:p>
          <w:p w14:paraId="776A33F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Весь этот комплекс мероприятий позволит администрации муниципального образования Брюховецкий район добиться намеченных плановых показателей по удельному весу прибыльных сельскохозяйственных организаций в общем их числе в 2009г.-94</w:t>
            </w:r>
            <w:proofErr w:type="gramStart"/>
            <w:r w:rsidRPr="001063D5">
              <w:rPr>
                <w:rFonts w:ascii="Arial" w:eastAsia="Times New Roman" w:hAnsi="Arial" w:cs="Arial"/>
                <w:color w:val="000000"/>
                <w:sz w:val="27"/>
                <w:szCs w:val="27"/>
                <w:lang w:eastAsia="ru-RU"/>
              </w:rPr>
              <w:t>%,в</w:t>
            </w:r>
            <w:proofErr w:type="gramEnd"/>
            <w:r w:rsidRPr="001063D5">
              <w:rPr>
                <w:rFonts w:ascii="Arial" w:eastAsia="Times New Roman" w:hAnsi="Arial" w:cs="Arial"/>
                <w:color w:val="000000"/>
                <w:sz w:val="27"/>
                <w:szCs w:val="27"/>
                <w:lang w:eastAsia="ru-RU"/>
              </w:rPr>
              <w:t xml:space="preserve"> 2010-2011 </w:t>
            </w:r>
            <w:proofErr w:type="spellStart"/>
            <w:r w:rsidRPr="001063D5">
              <w:rPr>
                <w:rFonts w:ascii="Arial" w:eastAsia="Times New Roman" w:hAnsi="Arial" w:cs="Arial"/>
                <w:color w:val="000000"/>
                <w:sz w:val="27"/>
                <w:szCs w:val="27"/>
                <w:lang w:eastAsia="ru-RU"/>
              </w:rPr>
              <w:t>г.г</w:t>
            </w:r>
            <w:proofErr w:type="spellEnd"/>
            <w:r w:rsidRPr="001063D5">
              <w:rPr>
                <w:rFonts w:ascii="Arial" w:eastAsia="Times New Roman" w:hAnsi="Arial" w:cs="Arial"/>
                <w:color w:val="000000"/>
                <w:sz w:val="27"/>
                <w:szCs w:val="27"/>
                <w:lang w:eastAsia="ru-RU"/>
              </w:rPr>
              <w:t>. -100%.</w:t>
            </w:r>
          </w:p>
          <w:p w14:paraId="40578A0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Доля фактически используемых сельскохозяйственных угодий в общей площади сельскохозяйственных угодий Брюховецкого района остается стабильной на протяжении ряда лет и составляет 100%. Благодаря тому, что вопрос использования земли находится под постоянным контролем администрации муниципального образования Брюховецкий район, доля фактически используемых сельскохозяйственных угодий в общей площади сельскохозяйственных угодий Брюховецкого района и </w:t>
            </w:r>
            <w:r w:rsidRPr="001063D5">
              <w:rPr>
                <w:rFonts w:ascii="Arial" w:eastAsia="Times New Roman" w:hAnsi="Arial" w:cs="Arial"/>
                <w:color w:val="000000"/>
                <w:sz w:val="27"/>
                <w:szCs w:val="27"/>
                <w:lang w:eastAsia="ru-RU"/>
              </w:rPr>
              <w:lastRenderedPageBreak/>
              <w:t>на 3-летний плановый период 2009-2011г.г. будет оставаться на уровне 100%.</w:t>
            </w:r>
          </w:p>
          <w:p w14:paraId="7956201A" w14:textId="77777777" w:rsidR="001063D5" w:rsidRPr="001063D5" w:rsidRDefault="001063D5" w:rsidP="001063D5">
            <w:pPr>
              <w:numPr>
                <w:ilvl w:val="0"/>
                <w:numId w:val="2"/>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b/>
                <w:bCs/>
                <w:color w:val="000000"/>
                <w:sz w:val="27"/>
                <w:szCs w:val="27"/>
                <w:lang w:eastAsia="ru-RU"/>
              </w:rPr>
              <w:t>Доходы населения</w:t>
            </w:r>
          </w:p>
          <w:p w14:paraId="781A7A2E"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Уровень жизни работающего населения района по кругу крупных и средних предприятий постоянно растет, среднемесячная заработная плата одного работника в среднем по району за 2008 год по сравнению с уровнем 2007 года выросла на 36,1 % и составляет 10698 рублей. По отраслям среднемесячная заработная плата сложилась следующим образом: в сельском хозяйстве – 12746 руб. (к 2007 году 147,9 %), в промышленности – 9497 руб. (113,7 %), в строительстве – 6306 руб. (107,7%), в розничной торговле - 6196 руб. (116,1 %), элеватор (</w:t>
            </w:r>
            <w:proofErr w:type="spellStart"/>
            <w:r w:rsidRPr="001063D5">
              <w:rPr>
                <w:rFonts w:ascii="Arial" w:eastAsia="Times New Roman" w:hAnsi="Arial" w:cs="Arial"/>
                <w:color w:val="000000"/>
                <w:sz w:val="27"/>
                <w:szCs w:val="27"/>
                <w:lang w:eastAsia="ru-RU"/>
              </w:rPr>
              <w:t>доп.транспортная</w:t>
            </w:r>
            <w:proofErr w:type="spellEnd"/>
            <w:r w:rsidRPr="001063D5">
              <w:rPr>
                <w:rFonts w:ascii="Arial" w:eastAsia="Times New Roman" w:hAnsi="Arial" w:cs="Arial"/>
                <w:color w:val="000000"/>
                <w:sz w:val="27"/>
                <w:szCs w:val="27"/>
                <w:lang w:eastAsia="ru-RU"/>
              </w:rPr>
              <w:t xml:space="preserve"> деятельность) – 14100 тыс. руб. (123,1%), в связи – 5899 руб. (99 %), государственное управление – 13974 руб. (128,1 %), образовании – 7522 руб. (130,8 %), в здравоохранении – 7694 руб. (129,4 %), культуре – 4623 руб. (140 %).</w:t>
            </w:r>
          </w:p>
          <w:p w14:paraId="2ACE36EA" w14:textId="77777777" w:rsidR="001063D5" w:rsidRPr="001063D5" w:rsidRDefault="001063D5" w:rsidP="001063D5">
            <w:pPr>
              <w:spacing w:after="0"/>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По прогнозным оценкам среднемесячная заработная плата 1 работника к концу 2009 года вырастет на 18,9 % и составит 12174,3 рубля. В 2011 году темп роста к уровню 2007 года составит 209,6 %, среднемесячная заработная плата – 16480 рубля.</w:t>
            </w:r>
          </w:p>
          <w:p w14:paraId="441D80C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Среднемесячная заработная плата 1 работника муниципальных учреждений в 2008 году 7574 руб., в 2009 году этот показатель вырастет на 20 % и составит 9089 руб. Прогнозируемый рост заработной платы в 2011 году к уровню 2007 года руб. составит 216,3 %, среднемесячная заработная плата 1 работника достигнет 12623 руб. Отношение среднемесячной заработной платы 1 работника бюджетной сферы к среднемесячной номинальной заработной плате работников крупных и средних предприятий составляет более 75,1 %.</w:t>
            </w:r>
          </w:p>
          <w:p w14:paraId="3AE14C79"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В ходе реализации комплексного проекта модернизации образования в муниципальном образовании Брюховецкий район установилась устойчивая тенденция к росту заработной платы работников образования. По данным проведенного департаментом образования и науки Краснодарского края мониторинга Брюховецкий район находится в числе десяти районов края, в которых рост заработной платы наиболее высок. В 2007 году среднемесячная номинальная начисленная заработная плата работников муниципальных детских дошкольных учреждений составляла 3754 рубля, учителей муниципальных общеобразовательных учреждений – 9041 рубль, прочих работающих в муниципальных общеобразовательных учреждениях – 4871 рубль, в 2008 году данный показатель соответственно составлял- 5406,5 рубля, 12053 рубля и 6232 рубля. По прогнозным оценкам, в последующие годы, в 2009-2011 годах данный показатель достигнет следующих значений по соответствующим категориям: 2009 год – 5808 рублей, </w:t>
            </w:r>
            <w:r w:rsidRPr="001063D5">
              <w:rPr>
                <w:rFonts w:ascii="Arial" w:eastAsia="Times New Roman" w:hAnsi="Arial" w:cs="Arial"/>
                <w:color w:val="000000"/>
                <w:sz w:val="27"/>
                <w:szCs w:val="27"/>
                <w:lang w:eastAsia="ru-RU"/>
              </w:rPr>
              <w:lastRenderedPageBreak/>
              <w:t>16066 рубля, 5087 рубля, 2010 год - 5850 рублей, 17567 рублей, 5562 рубля, в 2011 году – 5900 рублей, 19216 рублей, 6086 рублей.</w:t>
            </w:r>
          </w:p>
          <w:p w14:paraId="703F880F"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 отрасли здравоохранения также наметилась тенденция роста заработная платы работников данной отрасли. Если в 2007 году данный показатель для врачей муниципальных учреждений составлял 11376 рублей, для среднего медицинского персонала муниципальных учреждений здравоохранения – 6292 рубля, то в 2008 году данный показатель достиг следующих значений: 14137 рубля и 8002 рубля соответственно. Прогнозируется, что в 2009-2011 годах данный показатель останется на уровне 2008 года.</w:t>
            </w:r>
          </w:p>
          <w:p w14:paraId="505399F0" w14:textId="77777777" w:rsidR="001063D5" w:rsidRPr="001063D5" w:rsidRDefault="001063D5" w:rsidP="001063D5">
            <w:pPr>
              <w:spacing w:after="0"/>
              <w:rPr>
                <w:rFonts w:ascii="Arial" w:eastAsia="Times New Roman" w:hAnsi="Arial" w:cs="Arial"/>
                <w:color w:val="000000"/>
                <w:sz w:val="27"/>
                <w:szCs w:val="27"/>
                <w:lang w:eastAsia="ru-RU"/>
              </w:rPr>
            </w:pPr>
            <w:r w:rsidRPr="001063D5">
              <w:rPr>
                <w:rFonts w:ascii="Arial" w:eastAsia="Times New Roman" w:hAnsi="Arial" w:cs="Arial"/>
                <w:b/>
                <w:bCs/>
                <w:i/>
                <w:iCs/>
                <w:color w:val="000000"/>
                <w:sz w:val="27"/>
                <w:szCs w:val="27"/>
                <w:lang w:eastAsia="ru-RU"/>
              </w:rPr>
              <w:t>Здоровье</w:t>
            </w:r>
          </w:p>
          <w:p w14:paraId="32457B02"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 муниципальном образовании Брюховецкий район медицинскую помощь оказывают:</w:t>
            </w:r>
          </w:p>
          <w:p w14:paraId="2E8CC801" w14:textId="77777777" w:rsidR="001063D5" w:rsidRPr="001063D5" w:rsidRDefault="001063D5" w:rsidP="001063D5">
            <w:pPr>
              <w:numPr>
                <w:ilvl w:val="0"/>
                <w:numId w:val="3"/>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24 бригады СМП;</w:t>
            </w:r>
          </w:p>
          <w:p w14:paraId="69E1A4C1" w14:textId="77777777" w:rsidR="001063D5" w:rsidRPr="001063D5" w:rsidRDefault="001063D5" w:rsidP="001063D5">
            <w:pPr>
              <w:numPr>
                <w:ilvl w:val="0"/>
                <w:numId w:val="3"/>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17 фельдшерско-акушерских пунктов;</w:t>
            </w:r>
          </w:p>
          <w:p w14:paraId="107A6A84" w14:textId="77777777" w:rsidR="001063D5" w:rsidRPr="001063D5" w:rsidRDefault="001063D5" w:rsidP="001063D5">
            <w:pPr>
              <w:numPr>
                <w:ilvl w:val="0"/>
                <w:numId w:val="3"/>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5 врачебных амбулаторий общей мощностью 250 посещений;</w:t>
            </w:r>
          </w:p>
          <w:p w14:paraId="4354FABB" w14:textId="77777777" w:rsidR="001063D5" w:rsidRPr="001063D5" w:rsidRDefault="001063D5" w:rsidP="001063D5">
            <w:pPr>
              <w:numPr>
                <w:ilvl w:val="0"/>
                <w:numId w:val="3"/>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3 участковые больницы общей мощностью 150 посещений и 75 стационарных коек;</w:t>
            </w:r>
          </w:p>
          <w:p w14:paraId="2E23BB4A" w14:textId="77777777" w:rsidR="001063D5" w:rsidRPr="001063D5" w:rsidRDefault="001063D5" w:rsidP="001063D5">
            <w:pPr>
              <w:numPr>
                <w:ilvl w:val="0"/>
                <w:numId w:val="3"/>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центральная районная больница, в состав которой входят: поликлиника на 650 посещений, 6 стационарных отделений на 305 коек, клинико-диагностические подразделения.</w:t>
            </w:r>
          </w:p>
          <w:p w14:paraId="2BD4DA2E"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На 1 января 2009 года в больнице работало:</w:t>
            </w:r>
          </w:p>
          <w:p w14:paraId="1FC2D774" w14:textId="77777777" w:rsidR="001063D5" w:rsidRPr="001063D5" w:rsidRDefault="001063D5" w:rsidP="001063D5">
            <w:pPr>
              <w:numPr>
                <w:ilvl w:val="0"/>
                <w:numId w:val="4"/>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врачей – 120 человек;</w:t>
            </w:r>
          </w:p>
          <w:p w14:paraId="10D02E39" w14:textId="77777777" w:rsidR="001063D5" w:rsidRPr="001063D5" w:rsidRDefault="001063D5" w:rsidP="001063D5">
            <w:pPr>
              <w:numPr>
                <w:ilvl w:val="0"/>
                <w:numId w:val="4"/>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среднего медицинского персонала – 363;</w:t>
            </w:r>
          </w:p>
          <w:p w14:paraId="1D89F336" w14:textId="77777777" w:rsidR="001063D5" w:rsidRPr="001063D5" w:rsidRDefault="001063D5" w:rsidP="001063D5">
            <w:pPr>
              <w:numPr>
                <w:ilvl w:val="0"/>
                <w:numId w:val="4"/>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младшего медицинского персонала – 211.</w:t>
            </w:r>
          </w:p>
          <w:p w14:paraId="5044226D" w14:textId="77777777" w:rsidR="001063D5" w:rsidRPr="001063D5" w:rsidRDefault="001063D5" w:rsidP="001063D5">
            <w:pPr>
              <w:spacing w:before="100" w:beforeAutospacing="1" w:after="100" w:afterAutospacing="1"/>
              <w:ind w:left="720"/>
              <w:rPr>
                <w:rFonts w:ascii="Arial" w:eastAsia="Times New Roman" w:hAnsi="Arial" w:cs="Arial"/>
                <w:color w:val="000000"/>
                <w:sz w:val="27"/>
                <w:szCs w:val="27"/>
                <w:lang w:eastAsia="ru-RU"/>
              </w:rPr>
            </w:pPr>
            <w:proofErr w:type="spellStart"/>
            <w:r w:rsidRPr="001063D5">
              <w:rPr>
                <w:rFonts w:ascii="Arial" w:eastAsia="Times New Roman" w:hAnsi="Arial" w:cs="Arial"/>
                <w:color w:val="000000"/>
                <w:sz w:val="27"/>
                <w:szCs w:val="27"/>
                <w:lang w:eastAsia="ru-RU"/>
              </w:rPr>
              <w:t>Удовлетворенностнаселения</w:t>
            </w:r>
            <w:proofErr w:type="spellEnd"/>
            <w:r w:rsidRPr="001063D5">
              <w:rPr>
                <w:rFonts w:ascii="Arial" w:eastAsia="Times New Roman" w:hAnsi="Arial" w:cs="Arial"/>
                <w:color w:val="000000"/>
                <w:sz w:val="27"/>
                <w:szCs w:val="27"/>
                <w:lang w:eastAsia="ru-RU"/>
              </w:rPr>
              <w:t xml:space="preserve"> медицинской помощью в 2008 году составило 98,9%.</w:t>
            </w:r>
          </w:p>
          <w:p w14:paraId="60E99832"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Доля населения, охваченного профилактическими осмотрами, в 2007 году составляла 61 </w:t>
            </w:r>
            <w:proofErr w:type="gramStart"/>
            <w:r w:rsidRPr="001063D5">
              <w:rPr>
                <w:rFonts w:ascii="Arial" w:eastAsia="Times New Roman" w:hAnsi="Arial" w:cs="Arial"/>
                <w:color w:val="000000"/>
                <w:sz w:val="27"/>
                <w:szCs w:val="27"/>
                <w:lang w:eastAsia="ru-RU"/>
              </w:rPr>
              <w:t>% .</w:t>
            </w:r>
            <w:proofErr w:type="gramEnd"/>
            <w:r w:rsidRPr="001063D5">
              <w:rPr>
                <w:rFonts w:ascii="Arial" w:eastAsia="Times New Roman" w:hAnsi="Arial" w:cs="Arial"/>
                <w:color w:val="000000"/>
                <w:sz w:val="27"/>
                <w:szCs w:val="27"/>
                <w:lang w:eastAsia="ru-RU"/>
              </w:rPr>
              <w:t xml:space="preserve"> в 2008 году - 67,9 %. В 2009-2011 годах намечается незначительный рост данного показателя с 68% до 72,5% за счет увеличения числа посещений прикрепленного населения с профилактической целью. Причиной этого является проведение в районе работы по дополнительной диспансеризации работающих граждан и проведение углубленных медицинских осмотров работников, занятых на работах с вредными и (или) опасными производственными факторами.</w:t>
            </w:r>
          </w:p>
          <w:p w14:paraId="7C80A5E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Доля амбулаторных учреждений, имеющих медицинское оборудование в соответствии с табелем оснащенности в 2007 и 2008 годах составляла </w:t>
            </w:r>
            <w:r w:rsidRPr="001063D5">
              <w:rPr>
                <w:rFonts w:ascii="Arial" w:eastAsia="Times New Roman" w:hAnsi="Arial" w:cs="Arial"/>
                <w:color w:val="000000"/>
                <w:sz w:val="27"/>
                <w:szCs w:val="27"/>
                <w:lang w:eastAsia="ru-RU"/>
              </w:rPr>
              <w:lastRenderedPageBreak/>
              <w:t>50%. В последующие годы планируется рост данного показателя с 50% до 70%.</w:t>
            </w:r>
          </w:p>
          <w:p w14:paraId="6E68A245"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 соответствии с Положением о порядке оплаты медицинской помощи в системе обязательного медицинского страхования в Краснодарском крае оплата медицинской помощи в муниципальном образовании Брюховецкий район производится по законченному случаю лечения с применением медико-экономических стандартов оказания медицинской помощи. Доля муниципальных медицинских учреждений района, применяющих медико-экономические стандарты медицинской помощи составляет 100%.</w:t>
            </w:r>
          </w:p>
          <w:p w14:paraId="3F2622E2"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С 2008 года МУЗ «Центральная районная больница» Брюховецкого района переведено на оплату медицинской помощи по результатам деятельности и на новую (отраслевую) систему оплаты труда, ориентированную на результат.</w:t>
            </w:r>
          </w:p>
          <w:p w14:paraId="35150EA5"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С 1 июня 2007 года МУЗ «Центральная районная больница» Брюховецкого района переведено на одноканальное финансирование через систему обязательного медицинского страхования.</w:t>
            </w:r>
          </w:p>
          <w:p w14:paraId="03DFA1EB"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Число смерти лиц в возрасте до 65 лет в 2007 году составляло 216 единиц, в 2008 году – 228 единиц, в 2009-2011 годах прогнозируется снижение данного показателя с 223 единиц до 211 единиц.</w:t>
            </w:r>
          </w:p>
          <w:p w14:paraId="35535CE9"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Число смерти на дому лиц в возрасте до 65 лет в 2007 году составляло 119 единиц, в 2008 – 122, в 2009 – 2011 годах прогнозируется снижение данного показателя с 119 до 113. в том числе число смерти на дому лиц в возрасте до 65 лет от инфаркта миокарда и от инсульта в 2007 году составляло 40 единиц, в 2008 году – 36 единиц, в последующие годы прогнозируется снижение данного показателя до 29 единиц. В первые сутки в стационаре число случаев смерти лиц в возрасте до 65 лет в 2007 году составило 3 единицы, в 2008 году – 3 единицы, в последующие годы прогнозируется снижения данного показателя до 2 единиц. Снижение данного показателя связано со своевременным направлением больных с острой сердечной патологией в Краснодарскую краевую больницу №1 для оказания специализированной </w:t>
            </w:r>
            <w:proofErr w:type="gramStart"/>
            <w:r w:rsidRPr="001063D5">
              <w:rPr>
                <w:rFonts w:ascii="Arial" w:eastAsia="Times New Roman" w:hAnsi="Arial" w:cs="Arial"/>
                <w:color w:val="000000"/>
                <w:sz w:val="27"/>
                <w:szCs w:val="27"/>
                <w:lang w:eastAsia="ru-RU"/>
              </w:rPr>
              <w:t>высоко-технологичной</w:t>
            </w:r>
            <w:proofErr w:type="gramEnd"/>
            <w:r w:rsidRPr="001063D5">
              <w:rPr>
                <w:rFonts w:ascii="Arial" w:eastAsia="Times New Roman" w:hAnsi="Arial" w:cs="Arial"/>
                <w:color w:val="000000"/>
                <w:sz w:val="27"/>
                <w:szCs w:val="27"/>
                <w:lang w:eastAsia="ru-RU"/>
              </w:rPr>
              <w:t xml:space="preserve"> медицинской помощи.</w:t>
            </w:r>
          </w:p>
          <w:p w14:paraId="5A201462"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Число случаев смерти детей в возрасте до 18 лет в 2007 году составлял 2 единицы, в 2008 году – 1 единицу. В последующие годы данный показатель прогнозируется на уровне 2008 года.</w:t>
            </w:r>
          </w:p>
          <w:p w14:paraId="1BBAE738"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Число работающих в МУЗ «Центральная районная больница» Брюховецкого района, в расчёте на 10000 человек населения (на конец года) в 2007 году составляло 168,5 человек, в 2008 – 171,6 человек, в 2009-2011 годах прогнозируется незначительный рост данного </w:t>
            </w:r>
            <w:r w:rsidRPr="001063D5">
              <w:rPr>
                <w:rFonts w:ascii="Arial" w:eastAsia="Times New Roman" w:hAnsi="Arial" w:cs="Arial"/>
                <w:color w:val="000000"/>
                <w:sz w:val="27"/>
                <w:szCs w:val="27"/>
                <w:lang w:eastAsia="ru-RU"/>
              </w:rPr>
              <w:lastRenderedPageBreak/>
              <w:t>показателя до 173 человек. Увеличение данного показателя планируется за счёт возвращения на работу в МУЗ «Центральная районная больница» Брюховецкого района студентов, обучающихся в КГМА по целевым направлениям.</w:t>
            </w:r>
          </w:p>
          <w:p w14:paraId="6C450D3B"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Число врачей в МУЗ «Центральная районная больница» Брюховецкого района в расчёте на 10000 человек населения (на конец года) в 2007 году составляло 22,9 человек, из них участковых врачей и врачей общей практики – 5,4 человек, в 2008 году – 23,4 человек, в последующие годы прогнозируется незначительное повышение данного показателя до 25 человек, из них участковых врачей и врачей общей практики – 5,8 человек. В настоящее время ЛПУ района полностью укомплектованы участковыми врачами-терапевтами. Существует потребность в одной единице врача общей практики для </w:t>
            </w:r>
            <w:proofErr w:type="spellStart"/>
            <w:r w:rsidRPr="001063D5">
              <w:rPr>
                <w:rFonts w:ascii="Arial" w:eastAsia="Times New Roman" w:hAnsi="Arial" w:cs="Arial"/>
                <w:color w:val="000000"/>
                <w:sz w:val="27"/>
                <w:szCs w:val="27"/>
                <w:lang w:eastAsia="ru-RU"/>
              </w:rPr>
              <w:t>Батуринской</w:t>
            </w:r>
            <w:proofErr w:type="spellEnd"/>
            <w:r w:rsidRPr="001063D5">
              <w:rPr>
                <w:rFonts w:ascii="Arial" w:eastAsia="Times New Roman" w:hAnsi="Arial" w:cs="Arial"/>
                <w:color w:val="000000"/>
                <w:sz w:val="27"/>
                <w:szCs w:val="27"/>
                <w:lang w:eastAsia="ru-RU"/>
              </w:rPr>
              <w:t xml:space="preserve"> участковой больницы.</w:t>
            </w:r>
          </w:p>
          <w:p w14:paraId="301991FC"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Число среднего медицинского персонала в МУЗ «Центральная районная больница» в расчёте на 10000 человек населения (на конец года) в 2007 году составило 74,2 человек, из них участковых медицинских сестер и медицинских сестер врачей общей практики - 6,2 человек, в 2008 году – 77 человек, в том числе участковых медицинских сестер и медицинских сестер врачей общей практики – 6,0 человек, с 2009 года прогнозируется небольшой рост данного показателя до 78,5 человек, при этом число участковых медицинских сестер и медицинских сестер врачей общей практики останется на уровне 2008 года – 6,0 человек. Увеличение данного показателя планируется за счёт возвращения на работу в МУЗ «Центральная районная больница» студентов, обучающихся в медицинских колледжах Краснодарского края по целевым направлениям.</w:t>
            </w:r>
          </w:p>
          <w:p w14:paraId="60024CA2"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Уровень госпитализации в МУЗ «Центральная районная больница» в 2007 году составлял 17,2 человек на 100 человек населения, в 2008 году – 17,2, в последующие годы прогнозируется снижение данного показателя до 15,5. Снижение данного показателя планируется за счёт увеличения полноты охвата лечебно-профилактической помощью лиц, состоящих под диспансерным наблюдением, и усиление работы профилактической направленности участковых врачей- терапевтов, врачей общей практики, врачей-педиатров.</w:t>
            </w:r>
          </w:p>
          <w:p w14:paraId="5342C5C2"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Средняя продолжительность пребывания пациента на койке в круглосуточном стационаре МУЗ «Центральная районная больница» в 2007 году составляла 10,7 дней, в 2009 году – 9,9 дней, в последующие годы прогнозируется снижение данного показателя до 9 дней. Снижение данного показателя планируется за счет выполнения стандартов оказания медицинской помощи и своевременного перевода больных на дневную койку.</w:t>
            </w:r>
          </w:p>
          <w:p w14:paraId="43A97453"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lastRenderedPageBreak/>
              <w:t>Среднегодовая занятость койки в МУЗ «Центральная районная больница» в 2007 году составляла 331,7 дней, в 2008 году – 307,0 дней, в 2009году данный показатель прогнозируется на уровне 330 дней, в 2010-2011 годах -340 дней. Снижение данного показателя в 2008 году связано с проведением капитального ремонта помещений хирургического и терапевтического отделений МУЗ «Центральная районная больница».</w:t>
            </w:r>
          </w:p>
          <w:p w14:paraId="56E06D9E"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Число коек в МУЗ «Центральная районная больница» на 10000 человек в 2007 и 2008 годах составляло 55,5 штук, в 2009-2011 годах прогнозируется, что данный показатель составит 51,8 штук за счет сокращения 20 круглосуточных коек.</w:t>
            </w:r>
          </w:p>
          <w:p w14:paraId="7ADA1B97"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Стоимость содержания одной койки в МУЗ «Центральная районная больница». В 2007 году составляла 474,8 рублей, в 2008 году – 585,5 рубля, в последующие годы планируется рост стоимости содержания одной койки до 717,3 рубля.</w:t>
            </w:r>
          </w:p>
          <w:p w14:paraId="1C615DDA"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Средняя стоимость койко- дня в МУЗ «Центральная районная больница» в 2007 году составляла 543,05 рубля, в 2008 году – 708,09 рубля, в 2009-2011 годах планируется рост данного показателя до 717,3 рубля.</w:t>
            </w:r>
          </w:p>
          <w:p w14:paraId="5E5A408C"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Объем медицинской помощи, предоставляемой МУЗ «Центральная районная больница» в расчете на одного жителя в стационарных отделениях в 2007 году составил 1,796 койко-день, в 2008 году – 1,677, в последующие годы прогнозируется снижение данного показателя до 1,603 койко-дня. За счет сокращения 20 круглосуточных коек. В то же время наблюдается рост данного показателя при оказании амбулаторной помощи с 7,747 посещений в 2007 году до 9,3 посещений в 2008-2011 годах. Снижается объем медицинской помощи, предоставляемой МУЗ «Центральная районная больница» в дневных стационарах. В 2007 году данный показатель составлял 0,703 койко-дня, в 2008 году – 0,609 в 2009-2011 годах данный показатель прогнозируется на уровне 0,59 койко-дня. Объем медицинской помощи, предоставляемой МУЗ «Центральная районная больница» скорой медицинской помощью в 2007 году составлял 0,405 вызовов, в 2008 году – 0,382 вызова, в 2009-2011 годах – 0,31 вызов.</w:t>
            </w:r>
          </w:p>
          <w:p w14:paraId="476B1838"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Стоимость единицы объёма оказанной медицинской помощи МУЗ «Центральная районная больница» в стационарных отделениях в 2007 году составляла 543,05 рубля, в 2008 году – 708,09 рубля, в 2009 – 2011 годах прогнозируется рост данного показателя до 867,4 рубля. Рост стоимости единицы объёма оказанной медицинской помощи связан с увеличением заработной платы медицинский работников, денежных норм на питание, медикаменты и прочие расходы. Стоимость единицы объёма оказанной медицинской помощи МУЗ «Центральная районная больница» в амбулаторных условиях в 2007 году составляла 113,8 </w:t>
            </w:r>
            <w:r w:rsidRPr="001063D5">
              <w:rPr>
                <w:rFonts w:ascii="Arial" w:eastAsia="Times New Roman" w:hAnsi="Arial" w:cs="Arial"/>
                <w:color w:val="000000"/>
                <w:sz w:val="27"/>
                <w:szCs w:val="27"/>
                <w:lang w:eastAsia="ru-RU"/>
              </w:rPr>
              <w:lastRenderedPageBreak/>
              <w:t>рубля, в 2008 году – 133,2 рубля, в 2009 – 2011 годах прогнозируется рост данного показателя до 163,2 рубля. Стоимость единицы объёма оказанной медицинской помощи МУЗ «Центральная районная больница» в дневных стационарах в 2007 году составляла 169,02 рубля, в 2008 году – 279,21 рубль, в 2009 – 2011 годах прогнозируется дальнейший рост данного показателя до 342,0 рублей. Рост данных показателей связан с увеличением заработной платы медицинский работников, денежных норм на медикаменты и прочие расходы. Стоимость единицы объёма оказанной медицинской помощи МУЗ «Центральная районная больница» скорой помощью в 2007 году составляла 358,84 рубля, в 2008 году – 486,41 рубль, в 2009 – 2011 годах прогнозируется дальнейший рост данного показателя до 595,9 рублей.</w:t>
            </w:r>
          </w:p>
          <w:p w14:paraId="728D029E"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b/>
                <w:bCs/>
                <w:i/>
                <w:iCs/>
                <w:color w:val="000000"/>
                <w:sz w:val="27"/>
                <w:szCs w:val="27"/>
                <w:lang w:eastAsia="ru-RU"/>
              </w:rPr>
              <w:t>Дошкольное и дополнительное образование детей</w:t>
            </w:r>
          </w:p>
          <w:p w14:paraId="26AA6548"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2008 году </w:t>
            </w:r>
            <w:proofErr w:type="spellStart"/>
            <w:r w:rsidRPr="001063D5">
              <w:rPr>
                <w:rFonts w:ascii="Arial" w:eastAsia="Times New Roman" w:hAnsi="Arial" w:cs="Arial"/>
                <w:color w:val="000000"/>
                <w:sz w:val="27"/>
                <w:szCs w:val="27"/>
                <w:lang w:eastAsia="ru-RU"/>
              </w:rPr>
              <w:t>удовлетворенностьнаселения</w:t>
            </w:r>
            <w:proofErr w:type="spellEnd"/>
            <w:r w:rsidRPr="001063D5">
              <w:rPr>
                <w:rFonts w:ascii="Arial" w:eastAsia="Times New Roman" w:hAnsi="Arial" w:cs="Arial"/>
                <w:color w:val="000000"/>
                <w:sz w:val="27"/>
                <w:szCs w:val="27"/>
                <w:lang w:eastAsia="ru-RU"/>
              </w:rPr>
              <w:t xml:space="preserve"> качеством дошкольного </w:t>
            </w:r>
            <w:proofErr w:type="spellStart"/>
            <w:r w:rsidRPr="001063D5">
              <w:rPr>
                <w:rFonts w:ascii="Arial" w:eastAsia="Times New Roman" w:hAnsi="Arial" w:cs="Arial"/>
                <w:color w:val="000000"/>
                <w:sz w:val="27"/>
                <w:szCs w:val="27"/>
                <w:lang w:eastAsia="ru-RU"/>
              </w:rPr>
              <w:t>образованисоставило</w:t>
            </w:r>
            <w:proofErr w:type="spellEnd"/>
            <w:r w:rsidRPr="001063D5">
              <w:rPr>
                <w:rFonts w:ascii="Arial" w:eastAsia="Times New Roman" w:hAnsi="Arial" w:cs="Arial"/>
                <w:color w:val="000000"/>
                <w:sz w:val="27"/>
                <w:szCs w:val="27"/>
                <w:lang w:eastAsia="ru-RU"/>
              </w:rPr>
              <w:t xml:space="preserve"> 80%, дополнительного </w:t>
            </w:r>
            <w:proofErr w:type="spellStart"/>
            <w:r w:rsidRPr="001063D5">
              <w:rPr>
                <w:rFonts w:ascii="Arial" w:eastAsia="Times New Roman" w:hAnsi="Arial" w:cs="Arial"/>
                <w:color w:val="000000"/>
                <w:sz w:val="27"/>
                <w:szCs w:val="27"/>
                <w:lang w:eastAsia="ru-RU"/>
              </w:rPr>
              <w:t>образовани</w:t>
            </w:r>
            <w:proofErr w:type="spellEnd"/>
            <w:r w:rsidRPr="001063D5">
              <w:rPr>
                <w:rFonts w:ascii="Arial" w:eastAsia="Times New Roman" w:hAnsi="Arial" w:cs="Arial"/>
                <w:color w:val="000000"/>
                <w:sz w:val="27"/>
                <w:szCs w:val="27"/>
                <w:lang w:eastAsia="ru-RU"/>
              </w:rPr>
              <w:t xml:space="preserve"> - 64%,</w:t>
            </w:r>
          </w:p>
          <w:p w14:paraId="71FC34A0"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 составляет 55%, что вызвано, в первую очередь, ростом в период 2005-2008 годов рождаемости детей в районе, при этом число дошкольных учреждений существенно не увеличилось.</w:t>
            </w:r>
          </w:p>
          <w:p w14:paraId="737BC42D"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Для увеличения охвата детей дошкольного возраста дошкольным образованием управление образования администрации муниципального образования Брюховецкий район предпринимает ряд мер. Так, в 2008 году были отремонтированы одна группа в МДОУ ДС № 24 «Росинка» </w:t>
            </w:r>
            <w:proofErr w:type="spellStart"/>
            <w:r w:rsidRPr="001063D5">
              <w:rPr>
                <w:rFonts w:ascii="Arial" w:eastAsia="Times New Roman" w:hAnsi="Arial" w:cs="Arial"/>
                <w:color w:val="000000"/>
                <w:sz w:val="27"/>
                <w:szCs w:val="27"/>
                <w:lang w:eastAsia="ru-RU"/>
              </w:rPr>
              <w:t>с.Новое</w:t>
            </w:r>
            <w:proofErr w:type="spellEnd"/>
            <w:r w:rsidRPr="001063D5">
              <w:rPr>
                <w:rFonts w:ascii="Arial" w:eastAsia="Times New Roman" w:hAnsi="Arial" w:cs="Arial"/>
                <w:color w:val="000000"/>
                <w:sz w:val="27"/>
                <w:szCs w:val="27"/>
                <w:lang w:eastAsia="ru-RU"/>
              </w:rPr>
              <w:t xml:space="preserve"> Село и одна группа в НОШ ДС № 18, что позволило увеличить существующую сеть на 40 мест. Также были отремонтированы 3 группы МДОУ ДС № 5 «Ягодка» ст. </w:t>
            </w:r>
            <w:proofErr w:type="spellStart"/>
            <w:r w:rsidRPr="001063D5">
              <w:rPr>
                <w:rFonts w:ascii="Arial" w:eastAsia="Times New Roman" w:hAnsi="Arial" w:cs="Arial"/>
                <w:color w:val="000000"/>
                <w:sz w:val="27"/>
                <w:szCs w:val="27"/>
                <w:lang w:eastAsia="ru-RU"/>
              </w:rPr>
              <w:t>Новоджерелиевской</w:t>
            </w:r>
            <w:proofErr w:type="spellEnd"/>
            <w:r w:rsidRPr="001063D5">
              <w:rPr>
                <w:rFonts w:ascii="Arial" w:eastAsia="Times New Roman" w:hAnsi="Arial" w:cs="Arial"/>
                <w:color w:val="000000"/>
                <w:sz w:val="27"/>
                <w:szCs w:val="27"/>
                <w:lang w:eastAsia="ru-RU"/>
              </w:rPr>
              <w:t>.</w:t>
            </w:r>
          </w:p>
          <w:p w14:paraId="6E21DB78"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В районе изучена возможность организации семейных детских сад проведена рекламная кампания по вопросам их открытия, подготовлен банк данных потенциальных воспитателей, оказана методическая помощь открытию семейных садов. Результатом проведенной работы является открытие двух семейных детских садов - структурных подразделения МДОУ ДС № 18 «Солнышко», которые посещают 8 детей. В 2009 году планируй открытие двух семейно-воспитательных групп в станице Брюховецкой. Ведется работа по оказанию содействия в открытии частных детских </w:t>
            </w:r>
            <w:proofErr w:type="gramStart"/>
            <w:r w:rsidRPr="001063D5">
              <w:rPr>
                <w:rFonts w:ascii="Arial" w:eastAsia="Times New Roman" w:hAnsi="Arial" w:cs="Arial"/>
                <w:color w:val="000000"/>
                <w:sz w:val="27"/>
                <w:szCs w:val="27"/>
                <w:lang w:eastAsia="ru-RU"/>
              </w:rPr>
              <w:t>садов</w:t>
            </w:r>
            <w:proofErr w:type="gramEnd"/>
            <w:r w:rsidRPr="001063D5">
              <w:rPr>
                <w:rFonts w:ascii="Arial" w:eastAsia="Times New Roman" w:hAnsi="Arial" w:cs="Arial"/>
                <w:color w:val="000000"/>
                <w:sz w:val="27"/>
                <w:szCs w:val="27"/>
                <w:lang w:eastAsia="ru-RU"/>
              </w:rPr>
              <w:t xml:space="preserve"> В апреле 2009 года принял детей первый официально зарегистрированный детский сад по присмотру и </w:t>
            </w:r>
            <w:r w:rsidRPr="001063D5">
              <w:rPr>
                <w:rFonts w:ascii="Arial" w:eastAsia="Times New Roman" w:hAnsi="Arial" w:cs="Arial"/>
                <w:color w:val="000000"/>
                <w:sz w:val="27"/>
                <w:szCs w:val="27"/>
                <w:lang w:eastAsia="ru-RU"/>
              </w:rPr>
              <w:lastRenderedPageBreak/>
              <w:t>уходу за детьми дошкольного возраста, открытый индивидуальным предпринимателем.</w:t>
            </w:r>
          </w:p>
          <w:p w14:paraId="23ED84CE"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Удельный вес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составляет 56%</w:t>
            </w:r>
            <w:proofErr w:type="gramStart"/>
            <w:r w:rsidRPr="001063D5">
              <w:rPr>
                <w:rFonts w:ascii="Arial" w:eastAsia="Times New Roman" w:hAnsi="Arial" w:cs="Arial"/>
                <w:color w:val="000000"/>
                <w:sz w:val="27"/>
                <w:szCs w:val="27"/>
                <w:lang w:eastAsia="ru-RU"/>
              </w:rPr>
              <w:t>, Для</w:t>
            </w:r>
            <w:proofErr w:type="gramEnd"/>
            <w:r w:rsidRPr="001063D5">
              <w:rPr>
                <w:rFonts w:ascii="Arial" w:eastAsia="Times New Roman" w:hAnsi="Arial" w:cs="Arial"/>
                <w:color w:val="000000"/>
                <w:sz w:val="27"/>
                <w:szCs w:val="27"/>
                <w:lang w:eastAsia="ru-RU"/>
              </w:rPr>
              <w:t xml:space="preserve"> увеличения охвата детей дополнительным образованием управление </w:t>
            </w:r>
            <w:proofErr w:type="spellStart"/>
            <w:r w:rsidRPr="001063D5">
              <w:rPr>
                <w:rFonts w:ascii="Arial" w:eastAsia="Times New Roman" w:hAnsi="Arial" w:cs="Arial"/>
                <w:color w:val="000000"/>
                <w:sz w:val="27"/>
                <w:szCs w:val="27"/>
                <w:lang w:eastAsia="ru-RU"/>
              </w:rPr>
              <w:t>образованиявводит</w:t>
            </w:r>
            <w:proofErr w:type="spellEnd"/>
            <w:r w:rsidRPr="001063D5">
              <w:rPr>
                <w:rFonts w:ascii="Arial" w:eastAsia="Times New Roman" w:hAnsi="Arial" w:cs="Arial"/>
                <w:color w:val="000000"/>
                <w:sz w:val="27"/>
                <w:szCs w:val="27"/>
                <w:lang w:eastAsia="ru-RU"/>
              </w:rPr>
              <w:t xml:space="preserve"> ставки педагогов дополнительного образования для работы в образовательных учреждениях в вечернее время.</w:t>
            </w:r>
          </w:p>
          <w:p w14:paraId="6A0C9033"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Доля детских дошкольных муниципальных учреждений в общем числе организаций, в том числе субъектов малого предпринимательства, оказывающих услуги по содержанию детей в таком учреждении, услуги по дошкольному образованию и получающих средства</w:t>
            </w:r>
            <w:r w:rsidRPr="001063D5">
              <w:rPr>
                <w:rFonts w:ascii="Arial" w:eastAsia="Times New Roman" w:hAnsi="Arial" w:cs="Arial"/>
                <w:color w:val="000000"/>
                <w:sz w:val="27"/>
                <w:szCs w:val="27"/>
                <w:lang w:eastAsia="ru-RU"/>
              </w:rPr>
              <w:br/>
              <w:t xml:space="preserve">бюджета муниципального района на оказание таких услуг возросла с 75,0% до 83,3%, в связи с тем, что в 2008 году приняты в муниципальную собственность МДОУ ДС № 15«Березка» СПК «Заря», МДОУ ДС № 11 «Колокольчик» СПК «Нива Кубани», МДОУ ДС № 12 «Колосок» СПК «Нива Кубани», в </w:t>
            </w:r>
            <w:proofErr w:type="spellStart"/>
            <w:r w:rsidRPr="001063D5">
              <w:rPr>
                <w:rFonts w:ascii="Arial" w:eastAsia="Times New Roman" w:hAnsi="Arial" w:cs="Arial"/>
                <w:color w:val="000000"/>
                <w:sz w:val="27"/>
                <w:szCs w:val="27"/>
                <w:lang w:eastAsia="ru-RU"/>
              </w:rPr>
              <w:t>х.Гарбузовая</w:t>
            </w:r>
            <w:proofErr w:type="spellEnd"/>
            <w:r w:rsidRPr="001063D5">
              <w:rPr>
                <w:rFonts w:ascii="Arial" w:eastAsia="Times New Roman" w:hAnsi="Arial" w:cs="Arial"/>
                <w:color w:val="000000"/>
                <w:sz w:val="27"/>
                <w:szCs w:val="27"/>
                <w:lang w:eastAsia="ru-RU"/>
              </w:rPr>
              <w:t xml:space="preserve"> Балка.</w:t>
            </w:r>
          </w:p>
          <w:p w14:paraId="7F04EBA9"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Доля детей в возрасте от пяти до семи лет, получающих дошкольные образовательные услуги составляет 46,3</w:t>
            </w:r>
            <w:proofErr w:type="gramStart"/>
            <w:r w:rsidRPr="001063D5">
              <w:rPr>
                <w:rFonts w:ascii="Arial" w:eastAsia="Times New Roman" w:hAnsi="Arial" w:cs="Arial"/>
                <w:color w:val="000000"/>
                <w:sz w:val="27"/>
                <w:szCs w:val="27"/>
                <w:lang w:eastAsia="ru-RU"/>
              </w:rPr>
              <w:t>%,.</w:t>
            </w:r>
            <w:proofErr w:type="gramEnd"/>
            <w:r w:rsidRPr="001063D5">
              <w:rPr>
                <w:rFonts w:ascii="Arial" w:eastAsia="Times New Roman" w:hAnsi="Arial" w:cs="Arial"/>
                <w:color w:val="000000"/>
                <w:sz w:val="27"/>
                <w:szCs w:val="27"/>
                <w:lang w:eastAsia="ru-RU"/>
              </w:rPr>
              <w:t xml:space="preserve"> В последующие годы прогнозируется рост данного показателя, что связано с увеличением числа групп </w:t>
            </w:r>
            <w:proofErr w:type="spellStart"/>
            <w:r w:rsidRPr="001063D5">
              <w:rPr>
                <w:rFonts w:ascii="Arial" w:eastAsia="Times New Roman" w:hAnsi="Arial" w:cs="Arial"/>
                <w:color w:val="000000"/>
                <w:sz w:val="27"/>
                <w:szCs w:val="27"/>
                <w:lang w:eastAsia="ru-RU"/>
              </w:rPr>
              <w:t>предшкольной</w:t>
            </w:r>
            <w:proofErr w:type="spellEnd"/>
            <w:r w:rsidRPr="001063D5">
              <w:rPr>
                <w:rFonts w:ascii="Arial" w:eastAsia="Times New Roman" w:hAnsi="Arial" w:cs="Arial"/>
                <w:color w:val="000000"/>
                <w:sz w:val="27"/>
                <w:szCs w:val="27"/>
                <w:lang w:eastAsia="ru-RU"/>
              </w:rPr>
              <w:t xml:space="preserve"> подготовки на базе общеобразовательных учреждений.</w:t>
            </w:r>
          </w:p>
          <w:p w14:paraId="7AD1AB40"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В дошкольных учреждениях открываются группы кратковременного пребывания: так, в МДОУ № 35 «Алёнушка» ст. Брюховецкой работает патронажная группа для детей-инвалидов, которые не могут посещать детский сад, в МДОУ ДСКВ № 21 работает группа </w:t>
            </w:r>
            <w:proofErr w:type="spellStart"/>
            <w:r w:rsidRPr="001063D5">
              <w:rPr>
                <w:rFonts w:ascii="Arial" w:eastAsia="Times New Roman" w:hAnsi="Arial" w:cs="Arial"/>
                <w:color w:val="000000"/>
                <w:sz w:val="27"/>
                <w:szCs w:val="27"/>
                <w:lang w:eastAsia="ru-RU"/>
              </w:rPr>
              <w:t>предшкольной</w:t>
            </w:r>
            <w:proofErr w:type="spellEnd"/>
            <w:r w:rsidRPr="001063D5">
              <w:rPr>
                <w:rFonts w:ascii="Arial" w:eastAsia="Times New Roman" w:hAnsi="Arial" w:cs="Arial"/>
                <w:color w:val="000000"/>
                <w:sz w:val="27"/>
                <w:szCs w:val="27"/>
                <w:lang w:eastAsia="ru-RU"/>
              </w:rPr>
              <w:t xml:space="preserve"> подготовки детей, в МДОУ ЦРР ДС № 2 «</w:t>
            </w:r>
            <w:proofErr w:type="spellStart"/>
            <w:r w:rsidRPr="001063D5">
              <w:rPr>
                <w:rFonts w:ascii="Arial" w:eastAsia="Times New Roman" w:hAnsi="Arial" w:cs="Arial"/>
                <w:color w:val="000000"/>
                <w:sz w:val="27"/>
                <w:szCs w:val="27"/>
                <w:lang w:eastAsia="ru-RU"/>
              </w:rPr>
              <w:t>Кубаночка</w:t>
            </w:r>
            <w:proofErr w:type="spellEnd"/>
            <w:r w:rsidRPr="001063D5">
              <w:rPr>
                <w:rFonts w:ascii="Arial" w:eastAsia="Times New Roman" w:hAnsi="Arial" w:cs="Arial"/>
                <w:color w:val="000000"/>
                <w:sz w:val="27"/>
                <w:szCs w:val="27"/>
                <w:lang w:eastAsia="ru-RU"/>
              </w:rPr>
              <w:t>» и № 7 «Сказка» работают два консультационных пункта для детей, нуждающихся в коррекционной помощи специалистов, в МДОУ ДС № 24 «Росинка» с. Новое Село работает группа выходного дня. На базе детских садов № 21 «Елочка», № 25 «Пчелка» используется модель включения «приходящих» детей в состав функционирующих групп, где они находятся в течение 3 часов, принимая участие в играх, развлечениях, занятиях, прогулках.</w:t>
            </w:r>
          </w:p>
          <w:p w14:paraId="58A3B600" w14:textId="77777777" w:rsidR="001063D5" w:rsidRPr="001063D5" w:rsidRDefault="001063D5" w:rsidP="001063D5">
            <w:pPr>
              <w:spacing w:after="100"/>
              <w:rPr>
                <w:rFonts w:ascii="Arial" w:eastAsia="Times New Roman" w:hAnsi="Arial" w:cs="Arial"/>
                <w:color w:val="000000"/>
                <w:sz w:val="27"/>
                <w:szCs w:val="27"/>
                <w:lang w:eastAsia="ru-RU"/>
              </w:rPr>
            </w:pPr>
            <w:r w:rsidRPr="001063D5">
              <w:rPr>
                <w:rFonts w:ascii="Arial" w:eastAsia="Times New Roman" w:hAnsi="Arial" w:cs="Arial"/>
                <w:b/>
                <w:bCs/>
                <w:color w:val="000000"/>
                <w:sz w:val="27"/>
                <w:szCs w:val="27"/>
                <w:lang w:eastAsia="ru-RU"/>
              </w:rPr>
              <w:t>III. Образование(общее)</w:t>
            </w:r>
          </w:p>
          <w:p w14:paraId="1B8A12AA"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Удовлетворенность населения качеством общего образования в 2008 году составило 90%.</w:t>
            </w:r>
          </w:p>
          <w:p w14:paraId="1AFAD67B" w14:textId="77777777" w:rsidR="001063D5" w:rsidRPr="001063D5" w:rsidRDefault="001063D5" w:rsidP="001063D5">
            <w:pPr>
              <w:spacing w:after="0"/>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Удельный вес лиц, сдавших единый государственный экзамен, в числе выпускников общеобразовательных муниципальных учреждений, </w:t>
            </w:r>
            <w:r w:rsidRPr="001063D5">
              <w:rPr>
                <w:rFonts w:ascii="Arial" w:eastAsia="Times New Roman" w:hAnsi="Arial" w:cs="Arial"/>
                <w:color w:val="000000"/>
                <w:sz w:val="27"/>
                <w:szCs w:val="27"/>
                <w:lang w:eastAsia="ru-RU"/>
              </w:rPr>
              <w:lastRenderedPageBreak/>
              <w:t>участвовавших в едином государственном экзамене, возрос с 82,0% до 86,0%, что объясняется целенаправленной работой общеобразовательных учреждений района по подготовке и проведению государственной (итоговой) аттестации выпускников.</w:t>
            </w:r>
          </w:p>
          <w:p w14:paraId="2402F48B"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 соответствии с решением Совета муниципального образования Брюховецкий район от 28 июня 2007 года № 230 «О комплексном проекте модернизации образования в муниципальном образовании Брюховецкий район», Соглашением о взаимодействии по реализации комплексного</w:t>
            </w:r>
          </w:p>
          <w:p w14:paraId="206C3364"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проекта модернизации образования между департаментом образования и науки Краснодарского края и муниципальным образованием Брюховецкий район от 28 июня 2007 года № М 16 доля общеобразовательных учреждений, переведенных на нормативно-подушевое финансирование и на новую систему оплаты труда, ориентированную на результат, составила 100,0%.</w:t>
            </w:r>
          </w:p>
          <w:p w14:paraId="71FC5453"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Доля муниципальных общеобразовательных учреждений с числом учащихся на третьей ступени обучения (10-11 классы) менее 84 человек в сельской местности в общем числе муниципальных общеобразовательных учреждений не изменилась и составляет 100,0%, что связано с традиционно высоким поступлением выпускников девятых классов в учреждения среднего профессионального образования (свыше 33,0%) и учреждения начального профессионального образования (около 20,0%).</w:t>
            </w:r>
          </w:p>
          <w:p w14:paraId="783BDB8D"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Численность учащихся, приходящихся на одного работающего в муниципальных общеобразовательных учреждениях, возросла с 13,3% до 16,6%, что связано с процессами оптимизации организации учебно-воспитательного процесса, проведенными в общеобразовательных учреждениях в ходе перевода их на нормативно-подушевое финансирование и новую систему оплаты труда. Соответственно численность учащихся, приходящихся на одного учителя в муниципальных общеобразовательных учреждениях, возросла с 11,5% до 12,4%.</w:t>
            </w:r>
          </w:p>
          <w:p w14:paraId="2B62A38A"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Оптимизация организации учебно-воспитательного процесса, проведенная в общеобразовательных учреждениях в ходе перевода их на нормативно-подушевое финансирование и </w:t>
            </w:r>
            <w:proofErr w:type="gramStart"/>
            <w:r w:rsidRPr="001063D5">
              <w:rPr>
                <w:rFonts w:ascii="Arial" w:eastAsia="Times New Roman" w:hAnsi="Arial" w:cs="Arial"/>
                <w:color w:val="000000"/>
                <w:sz w:val="27"/>
                <w:szCs w:val="27"/>
                <w:lang w:eastAsia="ru-RU"/>
              </w:rPr>
              <w:t>новую систему оплаты труда</w:t>
            </w:r>
            <w:proofErr w:type="gramEnd"/>
            <w:r w:rsidRPr="001063D5">
              <w:rPr>
                <w:rFonts w:ascii="Arial" w:eastAsia="Times New Roman" w:hAnsi="Arial" w:cs="Arial"/>
                <w:color w:val="000000"/>
                <w:sz w:val="27"/>
                <w:szCs w:val="27"/>
                <w:lang w:eastAsia="ru-RU"/>
              </w:rPr>
              <w:t xml:space="preserve"> повлекла за собой также и увеличение с 18,9% до 19,6% средней наполняемости классов в муниципальных общеобразовательных учреждениях.</w:t>
            </w:r>
          </w:p>
          <w:p w14:paraId="0228AD98" w14:textId="77777777" w:rsidR="001063D5" w:rsidRPr="001063D5" w:rsidRDefault="001063D5" w:rsidP="001063D5">
            <w:pPr>
              <w:spacing w:after="0"/>
              <w:rPr>
                <w:rFonts w:ascii="Arial" w:eastAsia="Times New Roman" w:hAnsi="Arial" w:cs="Arial"/>
                <w:color w:val="000000"/>
                <w:sz w:val="27"/>
                <w:szCs w:val="27"/>
                <w:lang w:eastAsia="ru-RU"/>
              </w:rPr>
            </w:pPr>
          </w:p>
          <w:p w14:paraId="6D984621" w14:textId="77777777" w:rsidR="001063D5" w:rsidRPr="001063D5" w:rsidRDefault="001063D5" w:rsidP="001063D5">
            <w:pPr>
              <w:numPr>
                <w:ilvl w:val="0"/>
                <w:numId w:val="5"/>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b/>
                <w:bCs/>
                <w:color w:val="000000"/>
                <w:sz w:val="27"/>
                <w:szCs w:val="27"/>
                <w:lang w:eastAsia="ru-RU"/>
              </w:rPr>
              <w:lastRenderedPageBreak/>
              <w:t>Физическая культура и спорт</w:t>
            </w:r>
          </w:p>
          <w:p w14:paraId="05C75CC0" w14:textId="77777777" w:rsidR="001063D5" w:rsidRPr="001063D5" w:rsidRDefault="001063D5" w:rsidP="001063D5">
            <w:pPr>
              <w:spacing w:after="0"/>
              <w:rPr>
                <w:rFonts w:ascii="Arial" w:eastAsia="Times New Roman" w:hAnsi="Arial" w:cs="Arial"/>
                <w:color w:val="000000"/>
                <w:sz w:val="27"/>
                <w:szCs w:val="27"/>
                <w:lang w:eastAsia="ru-RU"/>
              </w:rPr>
            </w:pPr>
            <w:proofErr w:type="gramStart"/>
            <w:r w:rsidRPr="001063D5">
              <w:rPr>
                <w:rFonts w:ascii="Arial" w:eastAsia="Times New Roman" w:hAnsi="Arial" w:cs="Arial"/>
                <w:color w:val="000000"/>
                <w:sz w:val="27"/>
                <w:szCs w:val="27"/>
                <w:lang w:eastAsia="ru-RU"/>
              </w:rPr>
              <w:t>Удельный вес населения</w:t>
            </w:r>
            <w:proofErr w:type="gramEnd"/>
            <w:r w:rsidRPr="001063D5">
              <w:rPr>
                <w:rFonts w:ascii="Arial" w:eastAsia="Times New Roman" w:hAnsi="Arial" w:cs="Arial"/>
                <w:color w:val="000000"/>
                <w:sz w:val="27"/>
                <w:szCs w:val="27"/>
                <w:lang w:eastAsia="ru-RU"/>
              </w:rPr>
              <w:t xml:space="preserve"> систематически занимающегося физической культурой и спортом в 2007 году составил 15,1 %, в 2008 году – 18,4%. В 2009 году предполагается рост данного показателя до 21%, в 2010 году – до 22%, в 20011 году - до 23%. Рост данного показателя стал возможен благодаря улучшению материально-технической базы спорта. В 2007 году в ст. Брюховецкая введен в эксплуатацию физкультурно-спортивный комплекс с игровым залом, четырьмя специализированными залами для занятий вольной борьбой, каратэ, боксом, атлетической гимнастикой, в 2008 году -две спортивные площадки. В 2009 году планируется ввести в действие четыре спортивные площадки в станицах Брюховецкая, </w:t>
            </w:r>
            <w:proofErr w:type="spellStart"/>
            <w:r w:rsidRPr="001063D5">
              <w:rPr>
                <w:rFonts w:ascii="Arial" w:eastAsia="Times New Roman" w:hAnsi="Arial" w:cs="Arial"/>
                <w:color w:val="000000"/>
                <w:sz w:val="27"/>
                <w:szCs w:val="27"/>
                <w:lang w:eastAsia="ru-RU"/>
              </w:rPr>
              <w:t>Батуринская</w:t>
            </w:r>
            <w:proofErr w:type="spellEnd"/>
            <w:r w:rsidRPr="001063D5">
              <w:rPr>
                <w:rFonts w:ascii="Arial" w:eastAsia="Times New Roman" w:hAnsi="Arial" w:cs="Arial"/>
                <w:color w:val="000000"/>
                <w:sz w:val="27"/>
                <w:szCs w:val="27"/>
                <w:lang w:eastAsia="ru-RU"/>
              </w:rPr>
              <w:t xml:space="preserve"> и </w:t>
            </w:r>
            <w:proofErr w:type="spellStart"/>
            <w:r w:rsidRPr="001063D5">
              <w:rPr>
                <w:rFonts w:ascii="Arial" w:eastAsia="Times New Roman" w:hAnsi="Arial" w:cs="Arial"/>
                <w:color w:val="000000"/>
                <w:sz w:val="27"/>
                <w:szCs w:val="27"/>
                <w:lang w:eastAsia="ru-RU"/>
              </w:rPr>
              <w:t>Переясловская</w:t>
            </w:r>
            <w:proofErr w:type="spellEnd"/>
            <w:r w:rsidRPr="001063D5">
              <w:rPr>
                <w:rFonts w:ascii="Arial" w:eastAsia="Times New Roman" w:hAnsi="Arial" w:cs="Arial"/>
                <w:color w:val="000000"/>
                <w:sz w:val="27"/>
                <w:szCs w:val="27"/>
                <w:lang w:eastAsia="ru-RU"/>
              </w:rPr>
              <w:t>. Введение в 2007 году ставок инструкторов по спорту, работающих в сельских поселениях, так же позволило увеличить охват населения систематически занимающихся физической культурой и спортом.</w:t>
            </w:r>
          </w:p>
          <w:p w14:paraId="4C3DE66D" w14:textId="77777777" w:rsidR="001063D5" w:rsidRPr="001063D5" w:rsidRDefault="001063D5" w:rsidP="001063D5">
            <w:pPr>
              <w:numPr>
                <w:ilvl w:val="0"/>
                <w:numId w:val="6"/>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b/>
                <w:bCs/>
                <w:color w:val="000000"/>
                <w:sz w:val="27"/>
                <w:szCs w:val="27"/>
                <w:lang w:eastAsia="ru-RU"/>
              </w:rPr>
              <w:t>Жилищно-коммунальное хозяйство</w:t>
            </w:r>
          </w:p>
          <w:p w14:paraId="7DBDB1AB" w14:textId="77777777" w:rsidR="001063D5" w:rsidRPr="001063D5" w:rsidRDefault="001063D5" w:rsidP="001063D5">
            <w:pPr>
              <w:spacing w:after="0"/>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Доля многоквартирных домов, в которых собственники помещений выбрали и реализуют один из способов управления многоквартирными домами составляет 100 %, в том числе непосредственное управление собственниками помещений в многоквартирном доме осуществляется в 94% многоквартирных домах, 6% многоквартирных домов выбрали способ управления товариществом собственников жилья либо жилищным кооперативом или иным специализированным потребительским кооперативом. В районе планируется создание частной управляющей организации, с которой будут заключаться договоры на управление многоквартирным домом (МКД). Процент управления МКД формой непосредственное управление соответственно снизится, кроме того. Администрация муниципального образования Брюховецкий район ведет работу среди собственников помещений по переходу от непосредственного управления МКД к форме управления ТСЖ.</w:t>
            </w:r>
          </w:p>
          <w:p w14:paraId="7155F7A9"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Доля организаций коммунального комплекса, осуществляющих производство товаров, оказание услуг по водо-,тепло-,газо-</w:t>
            </w:r>
            <w:proofErr w:type="spellStart"/>
            <w:r w:rsidRPr="001063D5">
              <w:rPr>
                <w:rFonts w:ascii="Arial" w:eastAsia="Times New Roman" w:hAnsi="Arial" w:cs="Arial"/>
                <w:color w:val="000000"/>
                <w:sz w:val="27"/>
                <w:szCs w:val="27"/>
                <w:lang w:eastAsia="ru-RU"/>
              </w:rPr>
              <w:t>электоснабжению</w:t>
            </w:r>
            <w:proofErr w:type="spellEnd"/>
            <w:r w:rsidRPr="001063D5">
              <w:rPr>
                <w:rFonts w:ascii="Arial" w:eastAsia="Times New Roman" w:hAnsi="Arial" w:cs="Arial"/>
                <w:color w:val="000000"/>
                <w:sz w:val="27"/>
                <w:szCs w:val="27"/>
                <w:lang w:eastAsia="ru-RU"/>
              </w:rPr>
              <w:t xml:space="preserve">,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составляет </w:t>
            </w:r>
            <w:r w:rsidRPr="001063D5">
              <w:rPr>
                <w:rFonts w:ascii="Arial" w:eastAsia="Times New Roman" w:hAnsi="Arial" w:cs="Arial"/>
                <w:color w:val="000000"/>
                <w:sz w:val="27"/>
                <w:szCs w:val="27"/>
                <w:lang w:eastAsia="ru-RU"/>
              </w:rPr>
              <w:lastRenderedPageBreak/>
              <w:t>100%. Все организации коммунального комплекса района являются частной собственностью или работают по договору аренды.</w:t>
            </w:r>
          </w:p>
          <w:p w14:paraId="0A0B090E"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Доля организаций, осуществляющих управление многоквартирными домами и (или) оказание услуг по содержанию и ремонту общего имущества в многоквартирных домах,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осуществляющих данные виды деятельности на территории городского округа (муниципального района), кроме товариществ собственников жилья, жилищных, жилищно-строительных кооперативов и иных специализированных потребительских кооперативов составляет 0%. в связи с тем, что на территории муниципального образования Брюховецкий район управляющая организация многоквартирными домами отсутствует.</w:t>
            </w:r>
          </w:p>
          <w:p w14:paraId="64671EE6"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Доля объема отпуска коммунальных ресурсов, счета за которые выставлены по показаниям приборов учета в 2007 году составила 85%, в 2008 году – 87%., в 2009 – 2011 годах планируется рост данного показателя с 89% до 95%. Увеличение показателя обусловлено тем, что ведётся работа по установке приборов учета топливно-энергетических ресурсов.</w:t>
            </w:r>
          </w:p>
          <w:p w14:paraId="63193BF6"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Уровень собираемости платежей за предоставленные жилищно-коммунальные услуги в 2007 году составил </w:t>
            </w:r>
            <w:proofErr w:type="gramStart"/>
            <w:r w:rsidRPr="001063D5">
              <w:rPr>
                <w:rFonts w:ascii="Arial" w:eastAsia="Times New Roman" w:hAnsi="Arial" w:cs="Arial"/>
                <w:color w:val="000000"/>
                <w:sz w:val="27"/>
                <w:szCs w:val="27"/>
                <w:lang w:eastAsia="ru-RU"/>
              </w:rPr>
              <w:t>95,2?,</w:t>
            </w:r>
            <w:proofErr w:type="gramEnd"/>
            <w:r w:rsidRPr="001063D5">
              <w:rPr>
                <w:rFonts w:ascii="Arial" w:eastAsia="Times New Roman" w:hAnsi="Arial" w:cs="Arial"/>
                <w:color w:val="000000"/>
                <w:sz w:val="27"/>
                <w:szCs w:val="27"/>
                <w:lang w:eastAsia="ru-RU"/>
              </w:rPr>
              <w:t xml:space="preserve"> в 2008 году – 94%. В 2009-20011 годах прогнозируется увеличение данного показателя с 96,6% до 98%. Рост показателя планируется достичь за счет проведения разъяснительных мероприятий, увеличения пунктов приёма платежей и оптимизации их работы.</w:t>
            </w:r>
          </w:p>
          <w:p w14:paraId="5A1E4779"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Процент подписанных паспортов готовности жилищного фонда и котельных (по состоянию на 15 ноября отчетного года) ежегодно в районе с оставляет 100%. Ежегодно в период подготовки жилищно-коммунального комплекса и объектов социальной сферы муниципального образования Брюховецкий район к работе в осенне-зимний период оформляются паспорта готовности жилищного фонда и котельных к работе в зимних условиях.</w:t>
            </w:r>
          </w:p>
          <w:p w14:paraId="56A8D78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Отношение тарифов для промышленных потребителей к тарифам для населения за рассматриваемые периоды составляют:</w:t>
            </w:r>
          </w:p>
          <w:p w14:paraId="266054F2"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по водоснабжению – 100 процентов</w:t>
            </w:r>
          </w:p>
          <w:p w14:paraId="58A77CAA"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по водоотведению – 100 процентов.</w:t>
            </w:r>
          </w:p>
          <w:p w14:paraId="2C665ACE" w14:textId="77777777" w:rsidR="001063D5" w:rsidRPr="001063D5" w:rsidRDefault="001063D5" w:rsidP="001063D5">
            <w:pPr>
              <w:numPr>
                <w:ilvl w:val="0"/>
                <w:numId w:val="7"/>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b/>
                <w:bCs/>
                <w:color w:val="000000"/>
                <w:sz w:val="27"/>
                <w:szCs w:val="27"/>
                <w:lang w:eastAsia="ru-RU"/>
              </w:rPr>
              <w:t>Доступность и качество жилья</w:t>
            </w:r>
          </w:p>
          <w:p w14:paraId="6DB64A87"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lastRenderedPageBreak/>
              <w:t xml:space="preserve">Общая площадь жилых помещений, приходящихся в среднем на одного жителя в 2007 году составила 22,5 </w:t>
            </w:r>
            <w:proofErr w:type="spellStart"/>
            <w:proofErr w:type="gramStart"/>
            <w:r w:rsidRPr="001063D5">
              <w:rPr>
                <w:rFonts w:ascii="Arial" w:eastAsia="Times New Roman" w:hAnsi="Arial" w:cs="Arial"/>
                <w:color w:val="000000"/>
                <w:sz w:val="27"/>
                <w:szCs w:val="27"/>
                <w:lang w:eastAsia="ru-RU"/>
              </w:rPr>
              <w:t>кв.м</w:t>
            </w:r>
            <w:proofErr w:type="spellEnd"/>
            <w:proofErr w:type="gramEnd"/>
            <w:r w:rsidRPr="001063D5">
              <w:rPr>
                <w:rFonts w:ascii="Arial" w:eastAsia="Times New Roman" w:hAnsi="Arial" w:cs="Arial"/>
                <w:color w:val="000000"/>
                <w:sz w:val="27"/>
                <w:szCs w:val="27"/>
                <w:lang w:eastAsia="ru-RU"/>
              </w:rPr>
              <w:t xml:space="preserve">, в 2008 году – 24,2 </w:t>
            </w:r>
            <w:proofErr w:type="spellStart"/>
            <w:r w:rsidRPr="001063D5">
              <w:rPr>
                <w:rFonts w:ascii="Arial" w:eastAsia="Times New Roman" w:hAnsi="Arial" w:cs="Arial"/>
                <w:color w:val="000000"/>
                <w:sz w:val="27"/>
                <w:szCs w:val="27"/>
                <w:lang w:eastAsia="ru-RU"/>
              </w:rPr>
              <w:t>кв.м</w:t>
            </w:r>
            <w:proofErr w:type="spellEnd"/>
            <w:r w:rsidRPr="001063D5">
              <w:rPr>
                <w:rFonts w:ascii="Arial" w:eastAsia="Times New Roman" w:hAnsi="Arial" w:cs="Arial"/>
                <w:color w:val="000000"/>
                <w:sz w:val="27"/>
                <w:szCs w:val="27"/>
                <w:lang w:eastAsia="ru-RU"/>
              </w:rPr>
              <w:t>.</w:t>
            </w:r>
          </w:p>
          <w:p w14:paraId="0556180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В 2007 году общая площадь жилых помещений, приходящихся в среднем на одного жителя, введенной в действие за год составила 0,34 </w:t>
            </w:r>
            <w:proofErr w:type="spellStart"/>
            <w:proofErr w:type="gramStart"/>
            <w:r w:rsidRPr="001063D5">
              <w:rPr>
                <w:rFonts w:ascii="Arial" w:eastAsia="Times New Roman" w:hAnsi="Arial" w:cs="Arial"/>
                <w:color w:val="000000"/>
                <w:sz w:val="27"/>
                <w:szCs w:val="27"/>
                <w:lang w:eastAsia="ru-RU"/>
              </w:rPr>
              <w:t>кв.м</w:t>
            </w:r>
            <w:proofErr w:type="spellEnd"/>
            <w:proofErr w:type="gramEnd"/>
            <w:r w:rsidRPr="001063D5">
              <w:rPr>
                <w:rFonts w:ascii="Arial" w:eastAsia="Times New Roman" w:hAnsi="Arial" w:cs="Arial"/>
                <w:color w:val="000000"/>
                <w:sz w:val="27"/>
                <w:szCs w:val="27"/>
                <w:lang w:eastAsia="ru-RU"/>
              </w:rPr>
              <w:t xml:space="preserve">, в 2008 году произошло незначительной уменьшение данного показателя до 0,3 </w:t>
            </w:r>
            <w:proofErr w:type="spellStart"/>
            <w:r w:rsidRPr="001063D5">
              <w:rPr>
                <w:rFonts w:ascii="Arial" w:eastAsia="Times New Roman" w:hAnsi="Arial" w:cs="Arial"/>
                <w:color w:val="000000"/>
                <w:sz w:val="27"/>
                <w:szCs w:val="27"/>
                <w:lang w:eastAsia="ru-RU"/>
              </w:rPr>
              <w:t>кв.м</w:t>
            </w:r>
            <w:proofErr w:type="spellEnd"/>
            <w:r w:rsidRPr="001063D5">
              <w:rPr>
                <w:rFonts w:ascii="Arial" w:eastAsia="Times New Roman" w:hAnsi="Arial" w:cs="Arial"/>
                <w:color w:val="000000"/>
                <w:sz w:val="27"/>
                <w:szCs w:val="27"/>
                <w:lang w:eastAsia="ru-RU"/>
              </w:rPr>
              <w:t xml:space="preserve">, в 2009-2011 годах прогнозируется небольшой рост показателя с 0,31 до 0,34 </w:t>
            </w:r>
            <w:proofErr w:type="spellStart"/>
            <w:r w:rsidRPr="001063D5">
              <w:rPr>
                <w:rFonts w:ascii="Arial" w:eastAsia="Times New Roman" w:hAnsi="Arial" w:cs="Arial"/>
                <w:color w:val="000000"/>
                <w:sz w:val="27"/>
                <w:szCs w:val="27"/>
                <w:lang w:eastAsia="ru-RU"/>
              </w:rPr>
              <w:t>кв.м</w:t>
            </w:r>
            <w:proofErr w:type="spellEnd"/>
            <w:r w:rsidRPr="001063D5">
              <w:rPr>
                <w:rFonts w:ascii="Arial" w:eastAsia="Times New Roman" w:hAnsi="Arial" w:cs="Arial"/>
                <w:color w:val="000000"/>
                <w:sz w:val="27"/>
                <w:szCs w:val="27"/>
                <w:lang w:eastAsia="ru-RU"/>
              </w:rPr>
              <w:t>.</w:t>
            </w:r>
          </w:p>
          <w:p w14:paraId="52E394AF"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Число жилых квартир в расчете на 1000 человек населения в 2007 году составляло 338 единиц, в 2008 году – 425, в 2009-2011 годах прогнозируется данный показатель на уровне 346 -357 единиц, в том числе введенных в действие в 2007 году – 3 ( в 2007 году введен в эксплуатацию 12-ти квартирный жилой дом), в 2011 году данные показатель прогнозируется на уровне 3,2 (в 2011 году планируется ввести в эксплуатацию 18-ти квартирный жилой дом).</w:t>
            </w:r>
          </w:p>
          <w:p w14:paraId="7FCBF1DC"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Объем жилищного строительства, предусмотренный в соответствии с выданными разрешениями на строительство жилых зданий в 2007 году составил 18145 </w:t>
            </w:r>
            <w:proofErr w:type="spellStart"/>
            <w:r w:rsidRPr="001063D5">
              <w:rPr>
                <w:rFonts w:ascii="Arial" w:eastAsia="Times New Roman" w:hAnsi="Arial" w:cs="Arial"/>
                <w:color w:val="000000"/>
                <w:sz w:val="27"/>
                <w:szCs w:val="27"/>
                <w:lang w:eastAsia="ru-RU"/>
              </w:rPr>
              <w:t>кв.метров</w:t>
            </w:r>
            <w:proofErr w:type="spellEnd"/>
            <w:r w:rsidRPr="001063D5">
              <w:rPr>
                <w:rFonts w:ascii="Arial" w:eastAsia="Times New Roman" w:hAnsi="Arial" w:cs="Arial"/>
                <w:color w:val="000000"/>
                <w:sz w:val="27"/>
                <w:szCs w:val="27"/>
                <w:lang w:eastAsia="ru-RU"/>
              </w:rPr>
              <w:t xml:space="preserve">, в 2008 году – 14321 кв. метров, в 2009 – 2011 годы планируется увеличение объема общей площади жилых помещений в соответствии с выданными разрешениями на строительство с 16300 </w:t>
            </w:r>
            <w:proofErr w:type="spellStart"/>
            <w:r w:rsidRPr="001063D5">
              <w:rPr>
                <w:rFonts w:ascii="Arial" w:eastAsia="Times New Roman" w:hAnsi="Arial" w:cs="Arial"/>
                <w:color w:val="000000"/>
                <w:sz w:val="27"/>
                <w:szCs w:val="27"/>
                <w:lang w:eastAsia="ru-RU"/>
              </w:rPr>
              <w:t>кв.метров</w:t>
            </w:r>
            <w:proofErr w:type="spellEnd"/>
            <w:r w:rsidRPr="001063D5">
              <w:rPr>
                <w:rFonts w:ascii="Arial" w:eastAsia="Times New Roman" w:hAnsi="Arial" w:cs="Arial"/>
                <w:color w:val="000000"/>
                <w:sz w:val="27"/>
                <w:szCs w:val="27"/>
                <w:lang w:eastAsia="ru-RU"/>
              </w:rPr>
              <w:t xml:space="preserve"> до 1800 кв. метров. Увеличение объема строящегося жилья предполагается за счет обеспечения </w:t>
            </w:r>
            <w:proofErr w:type="gramStart"/>
            <w:r w:rsidRPr="001063D5">
              <w:rPr>
                <w:rFonts w:ascii="Arial" w:eastAsia="Times New Roman" w:hAnsi="Arial" w:cs="Arial"/>
                <w:color w:val="000000"/>
                <w:sz w:val="27"/>
                <w:szCs w:val="27"/>
                <w:lang w:eastAsia="ru-RU"/>
              </w:rPr>
              <w:t>инфраструктурой земельных участков</w:t>
            </w:r>
            <w:proofErr w:type="gramEnd"/>
            <w:r w:rsidRPr="001063D5">
              <w:rPr>
                <w:rFonts w:ascii="Arial" w:eastAsia="Times New Roman" w:hAnsi="Arial" w:cs="Arial"/>
                <w:color w:val="000000"/>
                <w:sz w:val="27"/>
                <w:szCs w:val="27"/>
                <w:lang w:eastAsia="ru-RU"/>
              </w:rPr>
              <w:t xml:space="preserve"> предназначенных для строительства в жилом комплексе в северной части х. Красная Нива и в жилом микрорайоне х. Чкаловский в рамках краевой целевой программы «Жилище» на 2009 – 2010 годы. В первом полугодии 2009 года будет закончено формирование земельных участков в ст. Брюховецкой для строительства многоквартирных жилых домов и в х. Красная Нива для строительства индивидуальных жилых домов для их последующей продажи права аренды инвесторам, что позволит при их освоении ввести в эксплуатацию 14,5 тыс. кв. м жилья. Планируется увеличение объема индивидуального жилищного строительства за счет средств граждан, чему будет способствовать газификация населенных пунктов и строительство уличных газопроводов низкого давления в рамках федеральной программы «Развитие села до 2012 года».</w:t>
            </w:r>
          </w:p>
          <w:p w14:paraId="4E0A8187"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Доля многоквартирных домов, расположенных на земельных участках, в отношении которых осуществлен государственный кадастровый учет в 2007 году составляла 27,5 %, в 2008 году данный показатель достиг 52%. Работа по постановке на кадастровый учет носит заявительный характер –по факту обращения уполномоченного лица. Рост данного показателя почти в два раза за год свидетельствует о большой разъяснительной работе, проводимой органами местного самоуправления района в связи с необходимостью формирования в </w:t>
            </w:r>
            <w:r w:rsidRPr="001063D5">
              <w:rPr>
                <w:rFonts w:ascii="Arial" w:eastAsia="Times New Roman" w:hAnsi="Arial" w:cs="Arial"/>
                <w:color w:val="000000"/>
                <w:sz w:val="27"/>
                <w:szCs w:val="27"/>
                <w:lang w:eastAsia="ru-RU"/>
              </w:rPr>
              <w:lastRenderedPageBreak/>
              <w:t>общедолевую собственность земельных участков для обслуживания многоквартирных домов.</w:t>
            </w:r>
          </w:p>
          <w:p w14:paraId="0417F495"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Схема территориального планирования муниципального образования Брюховецкий район и генеральные планы населенных пунктов утверждены решением Совета муниципального образования Брюховецкий район от 28 июня 2007 года №232. Правила землепользования и застройки всех сельских поселений муниципального образования Брюховецкий район утверждены решениями Совета муниципального образования Брюховецкий район в 2008 году. По мере поступления заявлений от физических и юридических лиц, органов местного самоуправления о внесении изменений в генеральный план и Правила землепользования и застройки будет осуществляться внесение изменений в генеральный план и Правила землепользования и застройки согласно Градостроительному кодексу. Изменения в комплексную программу развития коммунальной инфраструктуры будут внесены в первом полугодии 2009 года.</w:t>
            </w:r>
          </w:p>
          <w:p w14:paraId="260EB81F" w14:textId="77777777" w:rsidR="001063D5" w:rsidRPr="001063D5" w:rsidRDefault="001063D5" w:rsidP="001063D5">
            <w:pPr>
              <w:spacing w:after="0"/>
              <w:rPr>
                <w:rFonts w:ascii="Arial" w:eastAsia="Times New Roman" w:hAnsi="Arial" w:cs="Arial"/>
                <w:color w:val="000000"/>
                <w:sz w:val="27"/>
                <w:szCs w:val="27"/>
                <w:lang w:eastAsia="ru-RU"/>
              </w:rPr>
            </w:pPr>
          </w:p>
          <w:p w14:paraId="1DBA3563" w14:textId="77777777" w:rsidR="001063D5" w:rsidRPr="001063D5" w:rsidRDefault="001063D5" w:rsidP="001063D5">
            <w:pPr>
              <w:numPr>
                <w:ilvl w:val="0"/>
                <w:numId w:val="8"/>
              </w:num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b/>
                <w:bCs/>
                <w:color w:val="000000"/>
                <w:sz w:val="27"/>
                <w:szCs w:val="27"/>
                <w:lang w:eastAsia="ru-RU"/>
              </w:rPr>
              <w:t>Организация муниципального управления</w:t>
            </w:r>
          </w:p>
          <w:p w14:paraId="0B9ECC5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 муниципальном образовании Брюховецкий район отсутствуют муниципальные автономные учреждения.</w:t>
            </w:r>
          </w:p>
          <w:p w14:paraId="6610FF7D"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Удельный вес населения, участвующего в культурно-досуговых мероприятиях, организованных органами местного самоуправления муниципального образования Брюховецкий район </w:t>
            </w:r>
            <w:proofErr w:type="gramStart"/>
            <w:r w:rsidRPr="001063D5">
              <w:rPr>
                <w:rFonts w:ascii="Arial" w:eastAsia="Times New Roman" w:hAnsi="Arial" w:cs="Arial"/>
                <w:color w:val="000000"/>
                <w:sz w:val="27"/>
                <w:szCs w:val="27"/>
                <w:lang w:eastAsia="ru-RU"/>
              </w:rPr>
              <w:t>в 2007 году</w:t>
            </w:r>
            <w:proofErr w:type="gramEnd"/>
            <w:r w:rsidRPr="001063D5">
              <w:rPr>
                <w:rFonts w:ascii="Arial" w:eastAsia="Times New Roman" w:hAnsi="Arial" w:cs="Arial"/>
                <w:color w:val="000000"/>
                <w:sz w:val="27"/>
                <w:szCs w:val="27"/>
                <w:lang w:eastAsia="ru-RU"/>
              </w:rPr>
              <w:t xml:space="preserve"> составляла 640%, в 2008 году – 643%, в последующие годы данный показатель прогнозируется на уровне 2008 года. Рост данного показателя произошел в связи с увеличением числа проводимых культурно-досуговых мероприятий и количества зрителей, присутствующих на них.</w:t>
            </w:r>
          </w:p>
          <w:p w14:paraId="352643DD"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Удовлетворенность населения качеством предоставляемых услуг в сфере культуры в 2008 году составила 45.4 %</w:t>
            </w:r>
          </w:p>
          <w:p w14:paraId="18064CE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 муниципальном образовании Брюховецкий район отсутствуют организации муниципальной формы собственности, находящиеся в стадии банкротства.</w:t>
            </w:r>
          </w:p>
          <w:p w14:paraId="44C0142D"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 муниципальных бюджетных учреждениях муниципального образования Брюховецкий район отсутствует кредиторская задолженность по оплате труда.</w:t>
            </w:r>
          </w:p>
          <w:p w14:paraId="17D2E448"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lastRenderedPageBreak/>
              <w:t>Доля объектов капитального строительства, по которым не соблюдены нормативные или плановые сроки ввода в эксплуатацию, в общем количестве объектов капитального строительства, в том числе доля объектов капитального строительства муниципальной формы собственности, по которым не соблюдены нормативные или плановые сроки ввода в эксплуатацию, в общем количестве объектов капитального строительства муниципальной формы собственности в 2007 – 2008 годах составила 0%. Данный показатель планируется в 2009 – 2011 годах оставить на прежнем уровне. За соблюдением плановых сроков ввода в эксплуатацию объектов капитального строительства, в том числе и объектов капитального строительства муниципальной формы собственности, будет установлен контроль со стороны администраций муниципального образования Брюховецкий район и сельских поселений.</w:t>
            </w:r>
          </w:p>
          <w:p w14:paraId="108C6125"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За 2008 год общий объем доходов районного бюджета составил 551 955,8 тыс. рублей или 99,2% к уточненной бюджетной росписи на 2008 год.</w:t>
            </w:r>
          </w:p>
          <w:p w14:paraId="74778AC0"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Доходы районного бюджета без учета безвозмездных поступлений составили 144 488,5 тыс. рублей или 103,6% к уточненной бюджетной росписи и 135,8% к фактическому исполнению за 2007 год.</w:t>
            </w:r>
          </w:p>
          <w:p w14:paraId="2912DE70" w14:textId="77777777" w:rsidR="001063D5" w:rsidRPr="001063D5" w:rsidRDefault="001063D5" w:rsidP="001063D5">
            <w:pPr>
              <w:spacing w:before="100" w:beforeAutospacing="1" w:after="100" w:afterAutospacing="1"/>
              <w:jc w:val="center"/>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Поступление налоговых и неналоговых</w:t>
            </w:r>
          </w:p>
          <w:p w14:paraId="53EC3DBC" w14:textId="77777777" w:rsidR="001063D5" w:rsidRPr="001063D5" w:rsidRDefault="001063D5" w:rsidP="001063D5">
            <w:pPr>
              <w:spacing w:before="100" w:beforeAutospacing="1" w:after="100" w:afterAutospacing="1"/>
              <w:jc w:val="center"/>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доходов в районный бюджет</w:t>
            </w:r>
          </w:p>
          <w:p w14:paraId="29094757" w14:textId="77777777" w:rsidR="001063D5" w:rsidRPr="001063D5" w:rsidRDefault="001063D5" w:rsidP="001063D5">
            <w:pPr>
              <w:spacing w:before="100" w:beforeAutospacing="1" w:after="100" w:afterAutospacing="1"/>
              <w:jc w:val="right"/>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тыс. руб.</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787"/>
              <w:gridCol w:w="996"/>
              <w:gridCol w:w="1520"/>
              <w:gridCol w:w="1424"/>
              <w:gridCol w:w="1012"/>
              <w:gridCol w:w="1553"/>
            </w:tblGrid>
            <w:tr w:rsidR="001063D5" w:rsidRPr="001063D5" w14:paraId="5068445E" w14:textId="77777777">
              <w:trPr>
                <w:tblCellSpacing w:w="0" w:type="dxa"/>
                <w:jc w:val="center"/>
              </w:trPr>
              <w:tc>
                <w:tcPr>
                  <w:tcW w:w="2685" w:type="dxa"/>
                  <w:vMerge w:val="restart"/>
                  <w:tcBorders>
                    <w:top w:val="dotted" w:sz="6" w:space="0" w:color="BBC4CD"/>
                    <w:left w:val="dotted" w:sz="6" w:space="0" w:color="BBC4CD"/>
                    <w:bottom w:val="dotted" w:sz="6" w:space="0" w:color="BBC4CD"/>
                    <w:right w:val="dotted" w:sz="6" w:space="0" w:color="BBC4CD"/>
                  </w:tcBorders>
                  <w:hideMark/>
                </w:tcPr>
                <w:p w14:paraId="6402999D"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наименование</w:t>
                  </w:r>
                </w:p>
              </w:tc>
              <w:tc>
                <w:tcPr>
                  <w:tcW w:w="960" w:type="dxa"/>
                  <w:vMerge w:val="restart"/>
                  <w:tcBorders>
                    <w:top w:val="dotted" w:sz="6" w:space="0" w:color="BBC4CD"/>
                    <w:left w:val="dotted" w:sz="6" w:space="0" w:color="BBC4CD"/>
                    <w:bottom w:val="dotted" w:sz="6" w:space="0" w:color="BBC4CD"/>
                    <w:right w:val="dotted" w:sz="6" w:space="0" w:color="BBC4CD"/>
                  </w:tcBorders>
                  <w:hideMark/>
                </w:tcPr>
                <w:p w14:paraId="52CC010A"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Отчет за 2007 год</w:t>
                  </w:r>
                </w:p>
              </w:tc>
              <w:tc>
                <w:tcPr>
                  <w:tcW w:w="1230" w:type="dxa"/>
                  <w:vMerge w:val="restart"/>
                  <w:tcBorders>
                    <w:top w:val="dotted" w:sz="6" w:space="0" w:color="BBC4CD"/>
                    <w:left w:val="dotted" w:sz="6" w:space="0" w:color="BBC4CD"/>
                    <w:bottom w:val="dotted" w:sz="6" w:space="0" w:color="BBC4CD"/>
                    <w:right w:val="dotted" w:sz="6" w:space="0" w:color="BBC4CD"/>
                  </w:tcBorders>
                  <w:hideMark/>
                </w:tcPr>
                <w:p w14:paraId="7750B0C6" w14:textId="77777777" w:rsidR="001063D5" w:rsidRPr="001063D5" w:rsidRDefault="001063D5" w:rsidP="001063D5">
                  <w:pPr>
                    <w:spacing w:before="100" w:beforeAutospacing="1" w:after="100" w:afterAutospacing="1"/>
                    <w:jc w:val="center"/>
                    <w:rPr>
                      <w:rFonts w:eastAsia="Times New Roman" w:cs="Times New Roman"/>
                      <w:sz w:val="24"/>
                      <w:szCs w:val="24"/>
                      <w:lang w:eastAsia="ru-RU"/>
                    </w:rPr>
                  </w:pPr>
                  <w:r w:rsidRPr="001063D5">
                    <w:rPr>
                      <w:rFonts w:eastAsia="Times New Roman" w:cs="Times New Roman"/>
                      <w:sz w:val="24"/>
                      <w:szCs w:val="24"/>
                      <w:lang w:eastAsia="ru-RU"/>
                    </w:rPr>
                    <w:t>Уточненная бюджетная роспись 2008 года</w:t>
                  </w:r>
                </w:p>
              </w:tc>
              <w:tc>
                <w:tcPr>
                  <w:tcW w:w="1185" w:type="dxa"/>
                  <w:vMerge w:val="restart"/>
                  <w:tcBorders>
                    <w:top w:val="dotted" w:sz="6" w:space="0" w:color="BBC4CD"/>
                    <w:left w:val="dotted" w:sz="6" w:space="0" w:color="BBC4CD"/>
                    <w:bottom w:val="dotted" w:sz="6" w:space="0" w:color="BBC4CD"/>
                    <w:right w:val="dotted" w:sz="6" w:space="0" w:color="BBC4CD"/>
                  </w:tcBorders>
                  <w:hideMark/>
                </w:tcPr>
                <w:p w14:paraId="6D9A9B75"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Исполнено за 2008 год</w:t>
                  </w:r>
                </w:p>
              </w:tc>
              <w:tc>
                <w:tcPr>
                  <w:tcW w:w="2445" w:type="dxa"/>
                  <w:gridSpan w:val="2"/>
                  <w:tcBorders>
                    <w:top w:val="dotted" w:sz="6" w:space="0" w:color="BBC4CD"/>
                    <w:left w:val="dotted" w:sz="6" w:space="0" w:color="BBC4CD"/>
                    <w:bottom w:val="dotted" w:sz="6" w:space="0" w:color="BBC4CD"/>
                    <w:right w:val="dotted" w:sz="6" w:space="0" w:color="BBC4CD"/>
                  </w:tcBorders>
                  <w:hideMark/>
                </w:tcPr>
                <w:p w14:paraId="5F4AB756"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2008 год в% к:</w:t>
                  </w:r>
                </w:p>
              </w:tc>
            </w:tr>
            <w:tr w:rsidR="001063D5" w:rsidRPr="001063D5" w14:paraId="195BC943" w14:textId="77777777">
              <w:trPr>
                <w:tblCellSpacing w:w="0" w:type="dxa"/>
                <w:jc w:val="center"/>
              </w:trPr>
              <w:tc>
                <w:tcPr>
                  <w:tcW w:w="0" w:type="auto"/>
                  <w:vMerge/>
                  <w:tcBorders>
                    <w:top w:val="dotted" w:sz="6" w:space="0" w:color="BBC4CD"/>
                    <w:left w:val="dotted" w:sz="6" w:space="0" w:color="BBC4CD"/>
                    <w:bottom w:val="dotted" w:sz="6" w:space="0" w:color="BBC4CD"/>
                    <w:right w:val="dotted" w:sz="6" w:space="0" w:color="BBC4CD"/>
                  </w:tcBorders>
                  <w:hideMark/>
                </w:tcPr>
                <w:p w14:paraId="4B13BA17" w14:textId="77777777" w:rsidR="001063D5" w:rsidRPr="001063D5" w:rsidRDefault="001063D5" w:rsidP="001063D5">
                  <w:pPr>
                    <w:spacing w:after="0"/>
                    <w:rPr>
                      <w:rFonts w:eastAsia="Times New Roman" w:cs="Times New Roman"/>
                      <w:sz w:val="24"/>
                      <w:szCs w:val="24"/>
                      <w:lang w:eastAsia="ru-RU"/>
                    </w:rPr>
                  </w:pPr>
                </w:p>
              </w:tc>
              <w:tc>
                <w:tcPr>
                  <w:tcW w:w="0" w:type="auto"/>
                  <w:vMerge/>
                  <w:tcBorders>
                    <w:top w:val="dotted" w:sz="6" w:space="0" w:color="BBC4CD"/>
                    <w:left w:val="dotted" w:sz="6" w:space="0" w:color="BBC4CD"/>
                    <w:bottom w:val="dotted" w:sz="6" w:space="0" w:color="BBC4CD"/>
                    <w:right w:val="dotted" w:sz="6" w:space="0" w:color="BBC4CD"/>
                  </w:tcBorders>
                  <w:hideMark/>
                </w:tcPr>
                <w:p w14:paraId="4ED6EC6E" w14:textId="77777777" w:rsidR="001063D5" w:rsidRPr="001063D5" w:rsidRDefault="001063D5" w:rsidP="001063D5">
                  <w:pPr>
                    <w:spacing w:after="0"/>
                    <w:rPr>
                      <w:rFonts w:eastAsia="Times New Roman" w:cs="Times New Roman"/>
                      <w:sz w:val="24"/>
                      <w:szCs w:val="24"/>
                      <w:lang w:eastAsia="ru-RU"/>
                    </w:rPr>
                  </w:pPr>
                </w:p>
              </w:tc>
              <w:tc>
                <w:tcPr>
                  <w:tcW w:w="0" w:type="auto"/>
                  <w:vMerge/>
                  <w:tcBorders>
                    <w:top w:val="dotted" w:sz="6" w:space="0" w:color="BBC4CD"/>
                    <w:left w:val="dotted" w:sz="6" w:space="0" w:color="BBC4CD"/>
                    <w:bottom w:val="dotted" w:sz="6" w:space="0" w:color="BBC4CD"/>
                    <w:right w:val="dotted" w:sz="6" w:space="0" w:color="BBC4CD"/>
                  </w:tcBorders>
                  <w:hideMark/>
                </w:tcPr>
                <w:p w14:paraId="26391D44" w14:textId="77777777" w:rsidR="001063D5" w:rsidRPr="001063D5" w:rsidRDefault="001063D5" w:rsidP="001063D5">
                  <w:pPr>
                    <w:spacing w:after="0"/>
                    <w:rPr>
                      <w:rFonts w:eastAsia="Times New Roman" w:cs="Times New Roman"/>
                      <w:sz w:val="24"/>
                      <w:szCs w:val="24"/>
                      <w:lang w:eastAsia="ru-RU"/>
                    </w:rPr>
                  </w:pPr>
                </w:p>
              </w:tc>
              <w:tc>
                <w:tcPr>
                  <w:tcW w:w="0" w:type="auto"/>
                  <w:vMerge/>
                  <w:tcBorders>
                    <w:top w:val="dotted" w:sz="6" w:space="0" w:color="BBC4CD"/>
                    <w:left w:val="dotted" w:sz="6" w:space="0" w:color="BBC4CD"/>
                    <w:bottom w:val="dotted" w:sz="6" w:space="0" w:color="BBC4CD"/>
                    <w:right w:val="dotted" w:sz="6" w:space="0" w:color="BBC4CD"/>
                  </w:tcBorders>
                  <w:hideMark/>
                </w:tcPr>
                <w:p w14:paraId="7824835B" w14:textId="77777777" w:rsidR="001063D5" w:rsidRPr="001063D5" w:rsidRDefault="001063D5" w:rsidP="001063D5">
                  <w:pPr>
                    <w:spacing w:after="0"/>
                    <w:rPr>
                      <w:rFonts w:eastAsia="Times New Roman" w:cs="Times New Roman"/>
                      <w:sz w:val="24"/>
                      <w:szCs w:val="24"/>
                      <w:lang w:eastAsia="ru-RU"/>
                    </w:rPr>
                  </w:pPr>
                </w:p>
              </w:tc>
              <w:tc>
                <w:tcPr>
                  <w:tcW w:w="975" w:type="dxa"/>
                  <w:tcBorders>
                    <w:top w:val="dotted" w:sz="6" w:space="0" w:color="BBC4CD"/>
                    <w:left w:val="dotted" w:sz="6" w:space="0" w:color="BBC4CD"/>
                    <w:bottom w:val="dotted" w:sz="6" w:space="0" w:color="BBC4CD"/>
                    <w:right w:val="dotted" w:sz="6" w:space="0" w:color="BBC4CD"/>
                  </w:tcBorders>
                  <w:hideMark/>
                </w:tcPr>
                <w:p w14:paraId="2BD0291B"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2007 году</w:t>
                  </w:r>
                </w:p>
              </w:tc>
              <w:tc>
                <w:tcPr>
                  <w:tcW w:w="1260" w:type="dxa"/>
                  <w:tcBorders>
                    <w:top w:val="dotted" w:sz="6" w:space="0" w:color="BBC4CD"/>
                    <w:left w:val="dotted" w:sz="6" w:space="0" w:color="BBC4CD"/>
                    <w:bottom w:val="dotted" w:sz="6" w:space="0" w:color="BBC4CD"/>
                    <w:right w:val="dotted" w:sz="6" w:space="0" w:color="BBC4CD"/>
                  </w:tcBorders>
                  <w:hideMark/>
                </w:tcPr>
                <w:p w14:paraId="6BC5ABC6"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Уточненной бюджетной росписи</w:t>
                  </w:r>
                </w:p>
              </w:tc>
            </w:tr>
            <w:tr w:rsidR="001063D5" w:rsidRPr="001063D5" w14:paraId="7756F15D" w14:textId="77777777">
              <w:trPr>
                <w:tblCellSpacing w:w="0" w:type="dxa"/>
                <w:jc w:val="center"/>
              </w:trPr>
              <w:tc>
                <w:tcPr>
                  <w:tcW w:w="2685" w:type="dxa"/>
                  <w:tcBorders>
                    <w:top w:val="dotted" w:sz="6" w:space="0" w:color="BBC4CD"/>
                    <w:left w:val="dotted" w:sz="6" w:space="0" w:color="BBC4CD"/>
                    <w:bottom w:val="dotted" w:sz="6" w:space="0" w:color="BBC4CD"/>
                    <w:right w:val="dotted" w:sz="6" w:space="0" w:color="BBC4CD"/>
                  </w:tcBorders>
                  <w:hideMark/>
                </w:tcPr>
                <w:p w14:paraId="7144CC67" w14:textId="77777777" w:rsidR="001063D5" w:rsidRPr="001063D5" w:rsidRDefault="001063D5" w:rsidP="001063D5">
                  <w:pPr>
                    <w:spacing w:after="0"/>
                    <w:rPr>
                      <w:rFonts w:eastAsia="Times New Roman" w:cs="Times New Roman"/>
                      <w:sz w:val="24"/>
                      <w:szCs w:val="24"/>
                      <w:lang w:eastAsia="ru-RU"/>
                    </w:rPr>
                  </w:pPr>
                  <w:r w:rsidRPr="001063D5">
                    <w:rPr>
                      <w:rFonts w:eastAsia="Times New Roman" w:cs="Times New Roman"/>
                      <w:sz w:val="24"/>
                      <w:szCs w:val="24"/>
                      <w:lang w:eastAsia="ru-RU"/>
                    </w:rPr>
                    <w:t>Налог на прибыль организаций</w:t>
                  </w:r>
                </w:p>
              </w:tc>
              <w:tc>
                <w:tcPr>
                  <w:tcW w:w="960" w:type="dxa"/>
                  <w:tcBorders>
                    <w:top w:val="dotted" w:sz="6" w:space="0" w:color="BBC4CD"/>
                    <w:left w:val="dotted" w:sz="6" w:space="0" w:color="BBC4CD"/>
                    <w:bottom w:val="dotted" w:sz="6" w:space="0" w:color="BBC4CD"/>
                    <w:right w:val="dotted" w:sz="6" w:space="0" w:color="BBC4CD"/>
                  </w:tcBorders>
                  <w:hideMark/>
                </w:tcPr>
                <w:p w14:paraId="77628D0A"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1 595,5</w:t>
                  </w:r>
                </w:p>
              </w:tc>
              <w:tc>
                <w:tcPr>
                  <w:tcW w:w="1230" w:type="dxa"/>
                  <w:tcBorders>
                    <w:top w:val="dotted" w:sz="6" w:space="0" w:color="BBC4CD"/>
                    <w:left w:val="dotted" w:sz="6" w:space="0" w:color="BBC4CD"/>
                    <w:bottom w:val="dotted" w:sz="6" w:space="0" w:color="BBC4CD"/>
                    <w:right w:val="dotted" w:sz="6" w:space="0" w:color="BBC4CD"/>
                  </w:tcBorders>
                  <w:hideMark/>
                </w:tcPr>
                <w:p w14:paraId="1AC9C221"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1 075,0</w:t>
                  </w:r>
                </w:p>
              </w:tc>
              <w:tc>
                <w:tcPr>
                  <w:tcW w:w="1185" w:type="dxa"/>
                  <w:tcBorders>
                    <w:top w:val="dotted" w:sz="6" w:space="0" w:color="BBC4CD"/>
                    <w:left w:val="dotted" w:sz="6" w:space="0" w:color="BBC4CD"/>
                    <w:bottom w:val="dotted" w:sz="6" w:space="0" w:color="BBC4CD"/>
                    <w:right w:val="dotted" w:sz="6" w:space="0" w:color="BBC4CD"/>
                  </w:tcBorders>
                  <w:hideMark/>
                </w:tcPr>
                <w:p w14:paraId="49292B74"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1 299,4</w:t>
                  </w:r>
                </w:p>
              </w:tc>
              <w:tc>
                <w:tcPr>
                  <w:tcW w:w="975" w:type="dxa"/>
                  <w:tcBorders>
                    <w:top w:val="dotted" w:sz="6" w:space="0" w:color="BBC4CD"/>
                    <w:left w:val="dotted" w:sz="6" w:space="0" w:color="BBC4CD"/>
                    <w:bottom w:val="dotted" w:sz="6" w:space="0" w:color="BBC4CD"/>
                    <w:right w:val="dotted" w:sz="6" w:space="0" w:color="BBC4CD"/>
                  </w:tcBorders>
                  <w:hideMark/>
                </w:tcPr>
                <w:p w14:paraId="4B74D536"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81,4</w:t>
                  </w:r>
                </w:p>
              </w:tc>
              <w:tc>
                <w:tcPr>
                  <w:tcW w:w="1260" w:type="dxa"/>
                  <w:tcBorders>
                    <w:top w:val="dotted" w:sz="6" w:space="0" w:color="BBC4CD"/>
                    <w:left w:val="dotted" w:sz="6" w:space="0" w:color="BBC4CD"/>
                    <w:bottom w:val="dotted" w:sz="6" w:space="0" w:color="BBC4CD"/>
                    <w:right w:val="dotted" w:sz="6" w:space="0" w:color="BBC4CD"/>
                  </w:tcBorders>
                  <w:hideMark/>
                </w:tcPr>
                <w:p w14:paraId="5C244AD0"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120,9</w:t>
                  </w:r>
                </w:p>
              </w:tc>
            </w:tr>
            <w:tr w:rsidR="001063D5" w:rsidRPr="001063D5" w14:paraId="6F850B88" w14:textId="77777777">
              <w:trPr>
                <w:tblCellSpacing w:w="0" w:type="dxa"/>
                <w:jc w:val="center"/>
              </w:trPr>
              <w:tc>
                <w:tcPr>
                  <w:tcW w:w="2685" w:type="dxa"/>
                  <w:tcBorders>
                    <w:top w:val="dotted" w:sz="6" w:space="0" w:color="BBC4CD"/>
                    <w:left w:val="dotted" w:sz="6" w:space="0" w:color="BBC4CD"/>
                    <w:bottom w:val="dotted" w:sz="6" w:space="0" w:color="BBC4CD"/>
                    <w:right w:val="dotted" w:sz="6" w:space="0" w:color="BBC4CD"/>
                  </w:tcBorders>
                  <w:hideMark/>
                </w:tcPr>
                <w:p w14:paraId="5D767AE3" w14:textId="77777777" w:rsidR="001063D5" w:rsidRPr="001063D5" w:rsidRDefault="001063D5" w:rsidP="001063D5">
                  <w:pPr>
                    <w:spacing w:before="100" w:beforeAutospacing="1" w:after="100" w:afterAutospacing="1"/>
                    <w:rPr>
                      <w:rFonts w:eastAsia="Times New Roman" w:cs="Times New Roman"/>
                      <w:sz w:val="24"/>
                      <w:szCs w:val="24"/>
                      <w:lang w:eastAsia="ru-RU"/>
                    </w:rPr>
                  </w:pPr>
                  <w:r w:rsidRPr="001063D5">
                    <w:rPr>
                      <w:rFonts w:eastAsia="Times New Roman" w:cs="Times New Roman"/>
                      <w:sz w:val="24"/>
                      <w:szCs w:val="24"/>
                      <w:lang w:eastAsia="ru-RU"/>
                    </w:rPr>
                    <w:t>Налог на доходы физических лиц</w:t>
                  </w:r>
                </w:p>
              </w:tc>
              <w:tc>
                <w:tcPr>
                  <w:tcW w:w="960" w:type="dxa"/>
                  <w:tcBorders>
                    <w:top w:val="dotted" w:sz="6" w:space="0" w:color="BBC4CD"/>
                    <w:left w:val="dotted" w:sz="6" w:space="0" w:color="BBC4CD"/>
                    <w:bottom w:val="dotted" w:sz="6" w:space="0" w:color="BBC4CD"/>
                    <w:right w:val="dotted" w:sz="6" w:space="0" w:color="BBC4CD"/>
                  </w:tcBorders>
                  <w:hideMark/>
                </w:tcPr>
                <w:p w14:paraId="25554B48"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67 255,3</w:t>
                  </w:r>
                </w:p>
              </w:tc>
              <w:tc>
                <w:tcPr>
                  <w:tcW w:w="1230" w:type="dxa"/>
                  <w:tcBorders>
                    <w:top w:val="dotted" w:sz="6" w:space="0" w:color="BBC4CD"/>
                    <w:left w:val="dotted" w:sz="6" w:space="0" w:color="BBC4CD"/>
                    <w:bottom w:val="dotted" w:sz="6" w:space="0" w:color="BBC4CD"/>
                    <w:right w:val="dotted" w:sz="6" w:space="0" w:color="BBC4CD"/>
                  </w:tcBorders>
                  <w:hideMark/>
                </w:tcPr>
                <w:p w14:paraId="5435C373"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89 646,0</w:t>
                  </w:r>
                </w:p>
              </w:tc>
              <w:tc>
                <w:tcPr>
                  <w:tcW w:w="1185" w:type="dxa"/>
                  <w:tcBorders>
                    <w:top w:val="dotted" w:sz="6" w:space="0" w:color="BBC4CD"/>
                    <w:left w:val="dotted" w:sz="6" w:space="0" w:color="BBC4CD"/>
                    <w:bottom w:val="dotted" w:sz="6" w:space="0" w:color="BBC4CD"/>
                    <w:right w:val="dotted" w:sz="6" w:space="0" w:color="BBC4CD"/>
                  </w:tcBorders>
                  <w:hideMark/>
                </w:tcPr>
                <w:p w14:paraId="2D97F8C2"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91 369,7</w:t>
                  </w:r>
                </w:p>
              </w:tc>
              <w:tc>
                <w:tcPr>
                  <w:tcW w:w="975" w:type="dxa"/>
                  <w:tcBorders>
                    <w:top w:val="dotted" w:sz="6" w:space="0" w:color="BBC4CD"/>
                    <w:left w:val="dotted" w:sz="6" w:space="0" w:color="BBC4CD"/>
                    <w:bottom w:val="dotted" w:sz="6" w:space="0" w:color="BBC4CD"/>
                    <w:right w:val="dotted" w:sz="6" w:space="0" w:color="BBC4CD"/>
                  </w:tcBorders>
                  <w:hideMark/>
                </w:tcPr>
                <w:p w14:paraId="3A2EE61F"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135,9</w:t>
                  </w:r>
                </w:p>
              </w:tc>
              <w:tc>
                <w:tcPr>
                  <w:tcW w:w="1260" w:type="dxa"/>
                  <w:tcBorders>
                    <w:top w:val="dotted" w:sz="6" w:space="0" w:color="BBC4CD"/>
                    <w:left w:val="dotted" w:sz="6" w:space="0" w:color="BBC4CD"/>
                    <w:bottom w:val="dotted" w:sz="6" w:space="0" w:color="BBC4CD"/>
                    <w:right w:val="dotted" w:sz="6" w:space="0" w:color="BBC4CD"/>
                  </w:tcBorders>
                  <w:hideMark/>
                </w:tcPr>
                <w:p w14:paraId="343EFD38"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101,9</w:t>
                  </w:r>
                </w:p>
              </w:tc>
            </w:tr>
            <w:tr w:rsidR="001063D5" w:rsidRPr="001063D5" w14:paraId="4C41E78B" w14:textId="77777777">
              <w:trPr>
                <w:tblCellSpacing w:w="0" w:type="dxa"/>
                <w:jc w:val="center"/>
              </w:trPr>
              <w:tc>
                <w:tcPr>
                  <w:tcW w:w="2685" w:type="dxa"/>
                  <w:tcBorders>
                    <w:top w:val="dotted" w:sz="6" w:space="0" w:color="BBC4CD"/>
                    <w:left w:val="dotted" w:sz="6" w:space="0" w:color="BBC4CD"/>
                    <w:bottom w:val="dotted" w:sz="6" w:space="0" w:color="BBC4CD"/>
                    <w:right w:val="dotted" w:sz="6" w:space="0" w:color="BBC4CD"/>
                  </w:tcBorders>
                  <w:hideMark/>
                </w:tcPr>
                <w:p w14:paraId="5E185777" w14:textId="77777777" w:rsidR="001063D5" w:rsidRPr="001063D5" w:rsidRDefault="001063D5" w:rsidP="001063D5">
                  <w:pPr>
                    <w:spacing w:before="100" w:beforeAutospacing="1" w:after="100" w:afterAutospacing="1"/>
                    <w:rPr>
                      <w:rFonts w:eastAsia="Times New Roman" w:cs="Times New Roman"/>
                      <w:sz w:val="24"/>
                      <w:szCs w:val="24"/>
                      <w:lang w:eastAsia="ru-RU"/>
                    </w:rPr>
                  </w:pPr>
                  <w:r w:rsidRPr="001063D5">
                    <w:rPr>
                      <w:rFonts w:eastAsia="Times New Roman" w:cs="Times New Roman"/>
                      <w:sz w:val="24"/>
                      <w:szCs w:val="24"/>
                      <w:lang w:eastAsia="ru-RU"/>
                    </w:rPr>
                    <w:t>Единый налог на вмененный доход</w:t>
                  </w:r>
                </w:p>
              </w:tc>
              <w:tc>
                <w:tcPr>
                  <w:tcW w:w="960" w:type="dxa"/>
                  <w:tcBorders>
                    <w:top w:val="dotted" w:sz="6" w:space="0" w:color="BBC4CD"/>
                    <w:left w:val="dotted" w:sz="6" w:space="0" w:color="BBC4CD"/>
                    <w:bottom w:val="dotted" w:sz="6" w:space="0" w:color="BBC4CD"/>
                    <w:right w:val="dotted" w:sz="6" w:space="0" w:color="BBC4CD"/>
                  </w:tcBorders>
                  <w:hideMark/>
                </w:tcPr>
                <w:p w14:paraId="66E06232"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13 809,8</w:t>
                  </w:r>
                </w:p>
              </w:tc>
              <w:tc>
                <w:tcPr>
                  <w:tcW w:w="1230" w:type="dxa"/>
                  <w:tcBorders>
                    <w:top w:val="dotted" w:sz="6" w:space="0" w:color="BBC4CD"/>
                    <w:left w:val="dotted" w:sz="6" w:space="0" w:color="BBC4CD"/>
                    <w:bottom w:val="dotted" w:sz="6" w:space="0" w:color="BBC4CD"/>
                    <w:right w:val="dotted" w:sz="6" w:space="0" w:color="BBC4CD"/>
                  </w:tcBorders>
                  <w:hideMark/>
                </w:tcPr>
                <w:p w14:paraId="4923FC91"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15 570,0</w:t>
                  </w:r>
                </w:p>
              </w:tc>
              <w:tc>
                <w:tcPr>
                  <w:tcW w:w="1185" w:type="dxa"/>
                  <w:tcBorders>
                    <w:top w:val="dotted" w:sz="6" w:space="0" w:color="BBC4CD"/>
                    <w:left w:val="dotted" w:sz="6" w:space="0" w:color="BBC4CD"/>
                    <w:bottom w:val="dotted" w:sz="6" w:space="0" w:color="BBC4CD"/>
                    <w:right w:val="dotted" w:sz="6" w:space="0" w:color="BBC4CD"/>
                  </w:tcBorders>
                  <w:hideMark/>
                </w:tcPr>
                <w:p w14:paraId="049D2FCE"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15 794,6</w:t>
                  </w:r>
                </w:p>
              </w:tc>
              <w:tc>
                <w:tcPr>
                  <w:tcW w:w="975" w:type="dxa"/>
                  <w:tcBorders>
                    <w:top w:val="dotted" w:sz="6" w:space="0" w:color="BBC4CD"/>
                    <w:left w:val="dotted" w:sz="6" w:space="0" w:color="BBC4CD"/>
                    <w:bottom w:val="dotted" w:sz="6" w:space="0" w:color="BBC4CD"/>
                    <w:right w:val="dotted" w:sz="6" w:space="0" w:color="BBC4CD"/>
                  </w:tcBorders>
                  <w:hideMark/>
                </w:tcPr>
                <w:p w14:paraId="1D3F9F3F"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114,4</w:t>
                  </w:r>
                </w:p>
              </w:tc>
              <w:tc>
                <w:tcPr>
                  <w:tcW w:w="1260" w:type="dxa"/>
                  <w:tcBorders>
                    <w:top w:val="dotted" w:sz="6" w:space="0" w:color="BBC4CD"/>
                    <w:left w:val="dotted" w:sz="6" w:space="0" w:color="BBC4CD"/>
                    <w:bottom w:val="dotted" w:sz="6" w:space="0" w:color="BBC4CD"/>
                    <w:right w:val="dotted" w:sz="6" w:space="0" w:color="BBC4CD"/>
                  </w:tcBorders>
                  <w:hideMark/>
                </w:tcPr>
                <w:p w14:paraId="2CCCEA36"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101,4</w:t>
                  </w:r>
                </w:p>
              </w:tc>
            </w:tr>
            <w:tr w:rsidR="001063D5" w:rsidRPr="001063D5" w14:paraId="4E40BA1A" w14:textId="77777777">
              <w:trPr>
                <w:tblCellSpacing w:w="0" w:type="dxa"/>
                <w:jc w:val="center"/>
              </w:trPr>
              <w:tc>
                <w:tcPr>
                  <w:tcW w:w="2685" w:type="dxa"/>
                  <w:tcBorders>
                    <w:top w:val="dotted" w:sz="6" w:space="0" w:color="BBC4CD"/>
                    <w:left w:val="dotted" w:sz="6" w:space="0" w:color="BBC4CD"/>
                    <w:bottom w:val="dotted" w:sz="6" w:space="0" w:color="BBC4CD"/>
                    <w:right w:val="dotted" w:sz="6" w:space="0" w:color="BBC4CD"/>
                  </w:tcBorders>
                  <w:hideMark/>
                </w:tcPr>
                <w:p w14:paraId="175C95BE" w14:textId="77777777" w:rsidR="001063D5" w:rsidRPr="001063D5" w:rsidRDefault="001063D5" w:rsidP="001063D5">
                  <w:pPr>
                    <w:spacing w:before="100" w:beforeAutospacing="1" w:after="100" w:afterAutospacing="1"/>
                    <w:rPr>
                      <w:rFonts w:eastAsia="Times New Roman" w:cs="Times New Roman"/>
                      <w:sz w:val="24"/>
                      <w:szCs w:val="24"/>
                      <w:lang w:eastAsia="ru-RU"/>
                    </w:rPr>
                  </w:pPr>
                  <w:r w:rsidRPr="001063D5">
                    <w:rPr>
                      <w:rFonts w:eastAsia="Times New Roman" w:cs="Times New Roman"/>
                      <w:sz w:val="24"/>
                      <w:szCs w:val="24"/>
                      <w:lang w:eastAsia="ru-RU"/>
                    </w:rPr>
                    <w:t>Единый сельскохозяйственный налог</w:t>
                  </w:r>
                </w:p>
              </w:tc>
              <w:tc>
                <w:tcPr>
                  <w:tcW w:w="960" w:type="dxa"/>
                  <w:tcBorders>
                    <w:top w:val="dotted" w:sz="6" w:space="0" w:color="BBC4CD"/>
                    <w:left w:val="dotted" w:sz="6" w:space="0" w:color="BBC4CD"/>
                    <w:bottom w:val="dotted" w:sz="6" w:space="0" w:color="BBC4CD"/>
                    <w:right w:val="dotted" w:sz="6" w:space="0" w:color="BBC4CD"/>
                  </w:tcBorders>
                  <w:hideMark/>
                </w:tcPr>
                <w:p w14:paraId="55E9501F"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4 557,3</w:t>
                  </w:r>
                </w:p>
              </w:tc>
              <w:tc>
                <w:tcPr>
                  <w:tcW w:w="1230" w:type="dxa"/>
                  <w:tcBorders>
                    <w:top w:val="dotted" w:sz="6" w:space="0" w:color="BBC4CD"/>
                    <w:left w:val="dotted" w:sz="6" w:space="0" w:color="BBC4CD"/>
                    <w:bottom w:val="dotted" w:sz="6" w:space="0" w:color="BBC4CD"/>
                    <w:right w:val="dotted" w:sz="6" w:space="0" w:color="BBC4CD"/>
                  </w:tcBorders>
                  <w:hideMark/>
                </w:tcPr>
                <w:p w14:paraId="72B394A5"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9 004,0</w:t>
                  </w:r>
                </w:p>
              </w:tc>
              <w:tc>
                <w:tcPr>
                  <w:tcW w:w="1185" w:type="dxa"/>
                  <w:tcBorders>
                    <w:top w:val="dotted" w:sz="6" w:space="0" w:color="BBC4CD"/>
                    <w:left w:val="dotted" w:sz="6" w:space="0" w:color="BBC4CD"/>
                    <w:bottom w:val="dotted" w:sz="6" w:space="0" w:color="BBC4CD"/>
                    <w:right w:val="dotted" w:sz="6" w:space="0" w:color="BBC4CD"/>
                  </w:tcBorders>
                  <w:hideMark/>
                </w:tcPr>
                <w:p w14:paraId="6E5A608B"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9 169,5</w:t>
                  </w:r>
                </w:p>
              </w:tc>
              <w:tc>
                <w:tcPr>
                  <w:tcW w:w="975" w:type="dxa"/>
                  <w:tcBorders>
                    <w:top w:val="dotted" w:sz="6" w:space="0" w:color="BBC4CD"/>
                    <w:left w:val="dotted" w:sz="6" w:space="0" w:color="BBC4CD"/>
                    <w:bottom w:val="dotted" w:sz="6" w:space="0" w:color="BBC4CD"/>
                    <w:right w:val="dotted" w:sz="6" w:space="0" w:color="BBC4CD"/>
                  </w:tcBorders>
                  <w:hideMark/>
                </w:tcPr>
                <w:p w14:paraId="1C36B633"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201,2</w:t>
                  </w:r>
                </w:p>
              </w:tc>
              <w:tc>
                <w:tcPr>
                  <w:tcW w:w="1260" w:type="dxa"/>
                  <w:tcBorders>
                    <w:top w:val="dotted" w:sz="6" w:space="0" w:color="BBC4CD"/>
                    <w:left w:val="dotted" w:sz="6" w:space="0" w:color="BBC4CD"/>
                    <w:bottom w:val="dotted" w:sz="6" w:space="0" w:color="BBC4CD"/>
                    <w:right w:val="dotted" w:sz="6" w:space="0" w:color="BBC4CD"/>
                  </w:tcBorders>
                  <w:hideMark/>
                </w:tcPr>
                <w:p w14:paraId="79F8862F"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101,8</w:t>
                  </w:r>
                </w:p>
              </w:tc>
            </w:tr>
            <w:tr w:rsidR="001063D5" w:rsidRPr="001063D5" w14:paraId="6254F1C9" w14:textId="77777777">
              <w:trPr>
                <w:tblCellSpacing w:w="0" w:type="dxa"/>
                <w:jc w:val="center"/>
              </w:trPr>
              <w:tc>
                <w:tcPr>
                  <w:tcW w:w="2685" w:type="dxa"/>
                  <w:tcBorders>
                    <w:top w:val="dotted" w:sz="6" w:space="0" w:color="BBC4CD"/>
                    <w:left w:val="dotted" w:sz="6" w:space="0" w:color="BBC4CD"/>
                    <w:bottom w:val="dotted" w:sz="6" w:space="0" w:color="BBC4CD"/>
                    <w:right w:val="dotted" w:sz="6" w:space="0" w:color="BBC4CD"/>
                  </w:tcBorders>
                  <w:hideMark/>
                </w:tcPr>
                <w:p w14:paraId="24304932" w14:textId="77777777" w:rsidR="001063D5" w:rsidRPr="001063D5" w:rsidRDefault="001063D5" w:rsidP="001063D5">
                  <w:pPr>
                    <w:spacing w:after="0"/>
                    <w:rPr>
                      <w:rFonts w:eastAsia="Times New Roman" w:cs="Times New Roman"/>
                      <w:sz w:val="24"/>
                      <w:szCs w:val="24"/>
                      <w:lang w:eastAsia="ru-RU"/>
                    </w:rPr>
                  </w:pPr>
                  <w:r w:rsidRPr="001063D5">
                    <w:rPr>
                      <w:rFonts w:eastAsia="Times New Roman" w:cs="Times New Roman"/>
                      <w:sz w:val="24"/>
                      <w:szCs w:val="24"/>
                      <w:lang w:eastAsia="ru-RU"/>
                    </w:rPr>
                    <w:t>Транспортный налог</w:t>
                  </w:r>
                </w:p>
              </w:tc>
              <w:tc>
                <w:tcPr>
                  <w:tcW w:w="960" w:type="dxa"/>
                  <w:tcBorders>
                    <w:top w:val="dotted" w:sz="6" w:space="0" w:color="BBC4CD"/>
                    <w:left w:val="dotted" w:sz="6" w:space="0" w:color="BBC4CD"/>
                    <w:bottom w:val="dotted" w:sz="6" w:space="0" w:color="BBC4CD"/>
                    <w:right w:val="dotted" w:sz="6" w:space="0" w:color="BBC4CD"/>
                  </w:tcBorders>
                  <w:hideMark/>
                </w:tcPr>
                <w:p w14:paraId="6B74BD28"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0</w:t>
                  </w:r>
                </w:p>
              </w:tc>
              <w:tc>
                <w:tcPr>
                  <w:tcW w:w="1230" w:type="dxa"/>
                  <w:tcBorders>
                    <w:top w:val="dotted" w:sz="6" w:space="0" w:color="BBC4CD"/>
                    <w:left w:val="dotted" w:sz="6" w:space="0" w:color="BBC4CD"/>
                    <w:bottom w:val="dotted" w:sz="6" w:space="0" w:color="BBC4CD"/>
                    <w:right w:val="dotted" w:sz="6" w:space="0" w:color="BBC4CD"/>
                  </w:tcBorders>
                  <w:hideMark/>
                </w:tcPr>
                <w:p w14:paraId="788997FF"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3 818,9</w:t>
                  </w:r>
                </w:p>
              </w:tc>
              <w:tc>
                <w:tcPr>
                  <w:tcW w:w="1185" w:type="dxa"/>
                  <w:tcBorders>
                    <w:top w:val="dotted" w:sz="6" w:space="0" w:color="BBC4CD"/>
                    <w:left w:val="dotted" w:sz="6" w:space="0" w:color="BBC4CD"/>
                    <w:bottom w:val="dotted" w:sz="6" w:space="0" w:color="BBC4CD"/>
                    <w:right w:val="dotted" w:sz="6" w:space="0" w:color="BBC4CD"/>
                  </w:tcBorders>
                  <w:hideMark/>
                </w:tcPr>
                <w:p w14:paraId="51990434"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3 952,7</w:t>
                  </w:r>
                </w:p>
              </w:tc>
              <w:tc>
                <w:tcPr>
                  <w:tcW w:w="975" w:type="dxa"/>
                  <w:tcBorders>
                    <w:top w:val="dotted" w:sz="6" w:space="0" w:color="BBC4CD"/>
                    <w:left w:val="dotted" w:sz="6" w:space="0" w:color="BBC4CD"/>
                    <w:bottom w:val="dotted" w:sz="6" w:space="0" w:color="BBC4CD"/>
                    <w:right w:val="dotted" w:sz="6" w:space="0" w:color="BBC4CD"/>
                  </w:tcBorders>
                  <w:hideMark/>
                </w:tcPr>
                <w:p w14:paraId="76430E63"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0</w:t>
                  </w:r>
                </w:p>
              </w:tc>
              <w:tc>
                <w:tcPr>
                  <w:tcW w:w="1260" w:type="dxa"/>
                  <w:tcBorders>
                    <w:top w:val="dotted" w:sz="6" w:space="0" w:color="BBC4CD"/>
                    <w:left w:val="dotted" w:sz="6" w:space="0" w:color="BBC4CD"/>
                    <w:bottom w:val="dotted" w:sz="6" w:space="0" w:color="BBC4CD"/>
                    <w:right w:val="dotted" w:sz="6" w:space="0" w:color="BBC4CD"/>
                  </w:tcBorders>
                  <w:hideMark/>
                </w:tcPr>
                <w:p w14:paraId="058BE175"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103,5</w:t>
                  </w:r>
                </w:p>
              </w:tc>
            </w:tr>
            <w:tr w:rsidR="001063D5" w:rsidRPr="001063D5" w14:paraId="34FE0DBF" w14:textId="77777777">
              <w:trPr>
                <w:tblCellSpacing w:w="0" w:type="dxa"/>
                <w:jc w:val="center"/>
              </w:trPr>
              <w:tc>
                <w:tcPr>
                  <w:tcW w:w="2685" w:type="dxa"/>
                  <w:tcBorders>
                    <w:top w:val="dotted" w:sz="6" w:space="0" w:color="BBC4CD"/>
                    <w:left w:val="dotted" w:sz="6" w:space="0" w:color="BBC4CD"/>
                    <w:bottom w:val="dotted" w:sz="6" w:space="0" w:color="BBC4CD"/>
                    <w:right w:val="dotted" w:sz="6" w:space="0" w:color="BBC4CD"/>
                  </w:tcBorders>
                  <w:hideMark/>
                </w:tcPr>
                <w:p w14:paraId="6FCC9345" w14:textId="77777777" w:rsidR="001063D5" w:rsidRPr="001063D5" w:rsidRDefault="001063D5" w:rsidP="001063D5">
                  <w:pPr>
                    <w:spacing w:after="0"/>
                    <w:rPr>
                      <w:rFonts w:eastAsia="Times New Roman" w:cs="Times New Roman"/>
                      <w:sz w:val="24"/>
                      <w:szCs w:val="24"/>
                      <w:lang w:eastAsia="ru-RU"/>
                    </w:rPr>
                  </w:pPr>
                  <w:r w:rsidRPr="001063D5">
                    <w:rPr>
                      <w:rFonts w:eastAsia="Times New Roman" w:cs="Times New Roman"/>
                      <w:sz w:val="24"/>
                      <w:szCs w:val="24"/>
                      <w:lang w:eastAsia="ru-RU"/>
                    </w:rPr>
                    <w:lastRenderedPageBreak/>
                    <w:t>Государственная пошлина</w:t>
                  </w:r>
                </w:p>
              </w:tc>
              <w:tc>
                <w:tcPr>
                  <w:tcW w:w="960" w:type="dxa"/>
                  <w:tcBorders>
                    <w:top w:val="dotted" w:sz="6" w:space="0" w:color="BBC4CD"/>
                    <w:left w:val="dotted" w:sz="6" w:space="0" w:color="BBC4CD"/>
                    <w:bottom w:val="dotted" w:sz="6" w:space="0" w:color="BBC4CD"/>
                    <w:right w:val="dotted" w:sz="6" w:space="0" w:color="BBC4CD"/>
                  </w:tcBorders>
                  <w:hideMark/>
                </w:tcPr>
                <w:p w14:paraId="163AA373"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5 104,5</w:t>
                  </w:r>
                </w:p>
              </w:tc>
              <w:tc>
                <w:tcPr>
                  <w:tcW w:w="1230" w:type="dxa"/>
                  <w:tcBorders>
                    <w:top w:val="dotted" w:sz="6" w:space="0" w:color="BBC4CD"/>
                    <w:left w:val="dotted" w:sz="6" w:space="0" w:color="BBC4CD"/>
                    <w:bottom w:val="dotted" w:sz="6" w:space="0" w:color="BBC4CD"/>
                    <w:right w:val="dotted" w:sz="6" w:space="0" w:color="BBC4CD"/>
                  </w:tcBorders>
                  <w:hideMark/>
                </w:tcPr>
                <w:p w14:paraId="629D1D1C"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5 000,0</w:t>
                  </w:r>
                </w:p>
              </w:tc>
              <w:tc>
                <w:tcPr>
                  <w:tcW w:w="1185" w:type="dxa"/>
                  <w:tcBorders>
                    <w:top w:val="dotted" w:sz="6" w:space="0" w:color="BBC4CD"/>
                    <w:left w:val="dotted" w:sz="6" w:space="0" w:color="BBC4CD"/>
                    <w:bottom w:val="dotted" w:sz="6" w:space="0" w:color="BBC4CD"/>
                    <w:right w:val="dotted" w:sz="6" w:space="0" w:color="BBC4CD"/>
                  </w:tcBorders>
                  <w:hideMark/>
                </w:tcPr>
                <w:p w14:paraId="4072AD10"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5 355,2</w:t>
                  </w:r>
                </w:p>
              </w:tc>
              <w:tc>
                <w:tcPr>
                  <w:tcW w:w="975" w:type="dxa"/>
                  <w:tcBorders>
                    <w:top w:val="dotted" w:sz="6" w:space="0" w:color="BBC4CD"/>
                    <w:left w:val="dotted" w:sz="6" w:space="0" w:color="BBC4CD"/>
                    <w:bottom w:val="dotted" w:sz="6" w:space="0" w:color="BBC4CD"/>
                    <w:right w:val="dotted" w:sz="6" w:space="0" w:color="BBC4CD"/>
                  </w:tcBorders>
                  <w:hideMark/>
                </w:tcPr>
                <w:p w14:paraId="0A661C40"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104,9</w:t>
                  </w:r>
                </w:p>
              </w:tc>
              <w:tc>
                <w:tcPr>
                  <w:tcW w:w="1260" w:type="dxa"/>
                  <w:tcBorders>
                    <w:top w:val="dotted" w:sz="6" w:space="0" w:color="BBC4CD"/>
                    <w:left w:val="dotted" w:sz="6" w:space="0" w:color="BBC4CD"/>
                    <w:bottom w:val="dotted" w:sz="6" w:space="0" w:color="BBC4CD"/>
                    <w:right w:val="dotted" w:sz="6" w:space="0" w:color="BBC4CD"/>
                  </w:tcBorders>
                  <w:hideMark/>
                </w:tcPr>
                <w:p w14:paraId="0A568A23"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107,1</w:t>
                  </w:r>
                </w:p>
              </w:tc>
            </w:tr>
            <w:tr w:rsidR="001063D5" w:rsidRPr="001063D5" w14:paraId="0A0E480D" w14:textId="77777777">
              <w:trPr>
                <w:tblCellSpacing w:w="0" w:type="dxa"/>
                <w:jc w:val="center"/>
              </w:trPr>
              <w:tc>
                <w:tcPr>
                  <w:tcW w:w="2685" w:type="dxa"/>
                  <w:tcBorders>
                    <w:top w:val="dotted" w:sz="6" w:space="0" w:color="BBC4CD"/>
                    <w:left w:val="dotted" w:sz="6" w:space="0" w:color="BBC4CD"/>
                    <w:bottom w:val="dotted" w:sz="6" w:space="0" w:color="BBC4CD"/>
                    <w:right w:val="dotted" w:sz="6" w:space="0" w:color="BBC4CD"/>
                  </w:tcBorders>
                  <w:hideMark/>
                </w:tcPr>
                <w:p w14:paraId="11623899" w14:textId="77777777" w:rsidR="001063D5" w:rsidRPr="001063D5" w:rsidRDefault="001063D5" w:rsidP="001063D5">
                  <w:pPr>
                    <w:spacing w:after="0"/>
                    <w:rPr>
                      <w:rFonts w:eastAsia="Times New Roman" w:cs="Times New Roman"/>
                      <w:sz w:val="24"/>
                      <w:szCs w:val="24"/>
                      <w:lang w:eastAsia="ru-RU"/>
                    </w:rPr>
                  </w:pPr>
                  <w:r w:rsidRPr="001063D5">
                    <w:rPr>
                      <w:rFonts w:eastAsia="Times New Roman" w:cs="Times New Roman"/>
                      <w:sz w:val="24"/>
                      <w:szCs w:val="24"/>
                      <w:lang w:eastAsia="ru-RU"/>
                    </w:rPr>
                    <w:t>Арендная плата за землю</w:t>
                  </w:r>
                </w:p>
              </w:tc>
              <w:tc>
                <w:tcPr>
                  <w:tcW w:w="960" w:type="dxa"/>
                  <w:tcBorders>
                    <w:top w:val="dotted" w:sz="6" w:space="0" w:color="BBC4CD"/>
                    <w:left w:val="dotted" w:sz="6" w:space="0" w:color="BBC4CD"/>
                    <w:bottom w:val="dotted" w:sz="6" w:space="0" w:color="BBC4CD"/>
                    <w:right w:val="dotted" w:sz="6" w:space="0" w:color="BBC4CD"/>
                  </w:tcBorders>
                  <w:hideMark/>
                </w:tcPr>
                <w:p w14:paraId="002201C1"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4 405,5</w:t>
                  </w:r>
                </w:p>
              </w:tc>
              <w:tc>
                <w:tcPr>
                  <w:tcW w:w="1230" w:type="dxa"/>
                  <w:tcBorders>
                    <w:top w:val="dotted" w:sz="6" w:space="0" w:color="BBC4CD"/>
                    <w:left w:val="dotted" w:sz="6" w:space="0" w:color="BBC4CD"/>
                    <w:bottom w:val="dotted" w:sz="6" w:space="0" w:color="BBC4CD"/>
                    <w:right w:val="dotted" w:sz="6" w:space="0" w:color="BBC4CD"/>
                  </w:tcBorders>
                  <w:hideMark/>
                </w:tcPr>
                <w:p w14:paraId="33A9F71F"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5 250,0</w:t>
                  </w:r>
                </w:p>
              </w:tc>
              <w:tc>
                <w:tcPr>
                  <w:tcW w:w="1185" w:type="dxa"/>
                  <w:tcBorders>
                    <w:top w:val="dotted" w:sz="6" w:space="0" w:color="BBC4CD"/>
                    <w:left w:val="dotted" w:sz="6" w:space="0" w:color="BBC4CD"/>
                    <w:bottom w:val="dotted" w:sz="6" w:space="0" w:color="BBC4CD"/>
                    <w:right w:val="dotted" w:sz="6" w:space="0" w:color="BBC4CD"/>
                  </w:tcBorders>
                  <w:hideMark/>
                </w:tcPr>
                <w:p w14:paraId="1A7A27F9"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5 483,8</w:t>
                  </w:r>
                </w:p>
              </w:tc>
              <w:tc>
                <w:tcPr>
                  <w:tcW w:w="975" w:type="dxa"/>
                  <w:tcBorders>
                    <w:top w:val="dotted" w:sz="6" w:space="0" w:color="BBC4CD"/>
                    <w:left w:val="dotted" w:sz="6" w:space="0" w:color="BBC4CD"/>
                    <w:bottom w:val="dotted" w:sz="6" w:space="0" w:color="BBC4CD"/>
                    <w:right w:val="dotted" w:sz="6" w:space="0" w:color="BBC4CD"/>
                  </w:tcBorders>
                  <w:hideMark/>
                </w:tcPr>
                <w:p w14:paraId="5B5C36CD"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124,5</w:t>
                  </w:r>
                </w:p>
              </w:tc>
              <w:tc>
                <w:tcPr>
                  <w:tcW w:w="1260" w:type="dxa"/>
                  <w:tcBorders>
                    <w:top w:val="dotted" w:sz="6" w:space="0" w:color="BBC4CD"/>
                    <w:left w:val="dotted" w:sz="6" w:space="0" w:color="BBC4CD"/>
                    <w:bottom w:val="dotted" w:sz="6" w:space="0" w:color="BBC4CD"/>
                    <w:right w:val="dotted" w:sz="6" w:space="0" w:color="BBC4CD"/>
                  </w:tcBorders>
                  <w:hideMark/>
                </w:tcPr>
                <w:p w14:paraId="7BAF2AEA"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104,5</w:t>
                  </w:r>
                </w:p>
              </w:tc>
            </w:tr>
            <w:tr w:rsidR="001063D5" w:rsidRPr="001063D5" w14:paraId="1FD4859B" w14:textId="77777777">
              <w:trPr>
                <w:tblCellSpacing w:w="0" w:type="dxa"/>
                <w:jc w:val="center"/>
              </w:trPr>
              <w:tc>
                <w:tcPr>
                  <w:tcW w:w="2685" w:type="dxa"/>
                  <w:tcBorders>
                    <w:top w:val="dotted" w:sz="6" w:space="0" w:color="BBC4CD"/>
                    <w:left w:val="dotted" w:sz="6" w:space="0" w:color="BBC4CD"/>
                    <w:bottom w:val="dotted" w:sz="6" w:space="0" w:color="BBC4CD"/>
                    <w:right w:val="dotted" w:sz="6" w:space="0" w:color="BBC4CD"/>
                  </w:tcBorders>
                  <w:hideMark/>
                </w:tcPr>
                <w:p w14:paraId="60EEC3B5" w14:textId="77777777" w:rsidR="001063D5" w:rsidRPr="001063D5" w:rsidRDefault="001063D5" w:rsidP="001063D5">
                  <w:pPr>
                    <w:spacing w:before="100" w:beforeAutospacing="1" w:after="100" w:afterAutospacing="1"/>
                    <w:rPr>
                      <w:rFonts w:eastAsia="Times New Roman" w:cs="Times New Roman"/>
                      <w:sz w:val="24"/>
                      <w:szCs w:val="24"/>
                      <w:lang w:eastAsia="ru-RU"/>
                    </w:rPr>
                  </w:pPr>
                  <w:r w:rsidRPr="001063D5">
                    <w:rPr>
                      <w:rFonts w:eastAsia="Times New Roman" w:cs="Times New Roman"/>
                      <w:sz w:val="24"/>
                      <w:szCs w:val="24"/>
                      <w:lang w:eastAsia="ru-RU"/>
                    </w:rPr>
                    <w:t>Доходы от сдачи в аренду имущества</w:t>
                  </w:r>
                </w:p>
              </w:tc>
              <w:tc>
                <w:tcPr>
                  <w:tcW w:w="960" w:type="dxa"/>
                  <w:tcBorders>
                    <w:top w:val="dotted" w:sz="6" w:space="0" w:color="BBC4CD"/>
                    <w:left w:val="dotted" w:sz="6" w:space="0" w:color="BBC4CD"/>
                    <w:bottom w:val="dotted" w:sz="6" w:space="0" w:color="BBC4CD"/>
                    <w:right w:val="dotted" w:sz="6" w:space="0" w:color="BBC4CD"/>
                  </w:tcBorders>
                  <w:hideMark/>
                </w:tcPr>
                <w:p w14:paraId="42D6DE4E"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919,2</w:t>
                  </w:r>
                </w:p>
              </w:tc>
              <w:tc>
                <w:tcPr>
                  <w:tcW w:w="1230" w:type="dxa"/>
                  <w:tcBorders>
                    <w:top w:val="dotted" w:sz="6" w:space="0" w:color="BBC4CD"/>
                    <w:left w:val="dotted" w:sz="6" w:space="0" w:color="BBC4CD"/>
                    <w:bottom w:val="dotted" w:sz="6" w:space="0" w:color="BBC4CD"/>
                    <w:right w:val="dotted" w:sz="6" w:space="0" w:color="BBC4CD"/>
                  </w:tcBorders>
                  <w:hideMark/>
                </w:tcPr>
                <w:p w14:paraId="481B3139"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1 127,0</w:t>
                  </w:r>
                </w:p>
              </w:tc>
              <w:tc>
                <w:tcPr>
                  <w:tcW w:w="1185" w:type="dxa"/>
                  <w:tcBorders>
                    <w:top w:val="dotted" w:sz="6" w:space="0" w:color="BBC4CD"/>
                    <w:left w:val="dotted" w:sz="6" w:space="0" w:color="BBC4CD"/>
                    <w:bottom w:val="dotted" w:sz="6" w:space="0" w:color="BBC4CD"/>
                    <w:right w:val="dotted" w:sz="6" w:space="0" w:color="BBC4CD"/>
                  </w:tcBorders>
                  <w:hideMark/>
                </w:tcPr>
                <w:p w14:paraId="563C3E35"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1 171,0</w:t>
                  </w:r>
                </w:p>
              </w:tc>
              <w:tc>
                <w:tcPr>
                  <w:tcW w:w="975" w:type="dxa"/>
                  <w:tcBorders>
                    <w:top w:val="dotted" w:sz="6" w:space="0" w:color="BBC4CD"/>
                    <w:left w:val="dotted" w:sz="6" w:space="0" w:color="BBC4CD"/>
                    <w:bottom w:val="dotted" w:sz="6" w:space="0" w:color="BBC4CD"/>
                    <w:right w:val="dotted" w:sz="6" w:space="0" w:color="BBC4CD"/>
                  </w:tcBorders>
                  <w:hideMark/>
                </w:tcPr>
                <w:p w14:paraId="602B63AC"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127,4</w:t>
                  </w:r>
                </w:p>
              </w:tc>
              <w:tc>
                <w:tcPr>
                  <w:tcW w:w="1260" w:type="dxa"/>
                  <w:tcBorders>
                    <w:top w:val="dotted" w:sz="6" w:space="0" w:color="BBC4CD"/>
                    <w:left w:val="dotted" w:sz="6" w:space="0" w:color="BBC4CD"/>
                    <w:bottom w:val="dotted" w:sz="6" w:space="0" w:color="BBC4CD"/>
                    <w:right w:val="dotted" w:sz="6" w:space="0" w:color="BBC4CD"/>
                  </w:tcBorders>
                  <w:hideMark/>
                </w:tcPr>
                <w:p w14:paraId="7B9BB751"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103,9</w:t>
                  </w:r>
                </w:p>
              </w:tc>
            </w:tr>
            <w:tr w:rsidR="001063D5" w:rsidRPr="001063D5" w14:paraId="2B08BD8C" w14:textId="77777777">
              <w:trPr>
                <w:tblCellSpacing w:w="0" w:type="dxa"/>
                <w:jc w:val="center"/>
              </w:trPr>
              <w:tc>
                <w:tcPr>
                  <w:tcW w:w="2685" w:type="dxa"/>
                  <w:tcBorders>
                    <w:top w:val="dotted" w:sz="6" w:space="0" w:color="BBC4CD"/>
                    <w:left w:val="dotted" w:sz="6" w:space="0" w:color="BBC4CD"/>
                    <w:bottom w:val="dotted" w:sz="6" w:space="0" w:color="BBC4CD"/>
                    <w:right w:val="dotted" w:sz="6" w:space="0" w:color="BBC4CD"/>
                  </w:tcBorders>
                  <w:hideMark/>
                </w:tcPr>
                <w:p w14:paraId="3716436E" w14:textId="77777777" w:rsidR="001063D5" w:rsidRPr="001063D5" w:rsidRDefault="001063D5" w:rsidP="001063D5">
                  <w:pPr>
                    <w:spacing w:before="100" w:beforeAutospacing="1" w:after="100" w:afterAutospacing="1"/>
                    <w:rPr>
                      <w:rFonts w:eastAsia="Times New Roman" w:cs="Times New Roman"/>
                      <w:sz w:val="24"/>
                      <w:szCs w:val="24"/>
                      <w:lang w:eastAsia="ru-RU"/>
                    </w:rPr>
                  </w:pPr>
                  <w:r w:rsidRPr="001063D5">
                    <w:rPr>
                      <w:rFonts w:eastAsia="Times New Roman" w:cs="Times New Roman"/>
                      <w:sz w:val="24"/>
                      <w:szCs w:val="24"/>
                      <w:lang w:eastAsia="ru-RU"/>
                    </w:rPr>
                    <w:t>Плата за негативное воздействие на окружающую среду</w:t>
                  </w:r>
                </w:p>
              </w:tc>
              <w:tc>
                <w:tcPr>
                  <w:tcW w:w="960" w:type="dxa"/>
                  <w:tcBorders>
                    <w:top w:val="dotted" w:sz="6" w:space="0" w:color="BBC4CD"/>
                    <w:left w:val="dotted" w:sz="6" w:space="0" w:color="BBC4CD"/>
                    <w:bottom w:val="dotted" w:sz="6" w:space="0" w:color="BBC4CD"/>
                    <w:right w:val="dotted" w:sz="6" w:space="0" w:color="BBC4CD"/>
                  </w:tcBorders>
                  <w:hideMark/>
                </w:tcPr>
                <w:p w14:paraId="6C25AEAC"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1 704,0</w:t>
                  </w:r>
                </w:p>
              </w:tc>
              <w:tc>
                <w:tcPr>
                  <w:tcW w:w="1230" w:type="dxa"/>
                  <w:tcBorders>
                    <w:top w:val="dotted" w:sz="6" w:space="0" w:color="BBC4CD"/>
                    <w:left w:val="dotted" w:sz="6" w:space="0" w:color="BBC4CD"/>
                    <w:bottom w:val="dotted" w:sz="6" w:space="0" w:color="BBC4CD"/>
                    <w:right w:val="dotted" w:sz="6" w:space="0" w:color="BBC4CD"/>
                  </w:tcBorders>
                  <w:hideMark/>
                </w:tcPr>
                <w:p w14:paraId="7CAAE2E8"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1 830,0</w:t>
                  </w:r>
                </w:p>
              </w:tc>
              <w:tc>
                <w:tcPr>
                  <w:tcW w:w="1185" w:type="dxa"/>
                  <w:tcBorders>
                    <w:top w:val="dotted" w:sz="6" w:space="0" w:color="BBC4CD"/>
                    <w:left w:val="dotted" w:sz="6" w:space="0" w:color="BBC4CD"/>
                    <w:bottom w:val="dotted" w:sz="6" w:space="0" w:color="BBC4CD"/>
                    <w:right w:val="dotted" w:sz="6" w:space="0" w:color="BBC4CD"/>
                  </w:tcBorders>
                  <w:hideMark/>
                </w:tcPr>
                <w:p w14:paraId="42CFEA2C"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2 048,5</w:t>
                  </w:r>
                </w:p>
              </w:tc>
              <w:tc>
                <w:tcPr>
                  <w:tcW w:w="975" w:type="dxa"/>
                  <w:tcBorders>
                    <w:top w:val="dotted" w:sz="6" w:space="0" w:color="BBC4CD"/>
                    <w:left w:val="dotted" w:sz="6" w:space="0" w:color="BBC4CD"/>
                    <w:bottom w:val="dotted" w:sz="6" w:space="0" w:color="BBC4CD"/>
                    <w:right w:val="dotted" w:sz="6" w:space="0" w:color="BBC4CD"/>
                  </w:tcBorders>
                  <w:hideMark/>
                </w:tcPr>
                <w:p w14:paraId="3D57789F"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120,2</w:t>
                  </w:r>
                </w:p>
              </w:tc>
              <w:tc>
                <w:tcPr>
                  <w:tcW w:w="1260" w:type="dxa"/>
                  <w:tcBorders>
                    <w:top w:val="dotted" w:sz="6" w:space="0" w:color="BBC4CD"/>
                    <w:left w:val="dotted" w:sz="6" w:space="0" w:color="BBC4CD"/>
                    <w:bottom w:val="dotted" w:sz="6" w:space="0" w:color="BBC4CD"/>
                    <w:right w:val="dotted" w:sz="6" w:space="0" w:color="BBC4CD"/>
                  </w:tcBorders>
                  <w:hideMark/>
                </w:tcPr>
                <w:p w14:paraId="5FBB2F0C"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111,9</w:t>
                  </w:r>
                </w:p>
              </w:tc>
            </w:tr>
            <w:tr w:rsidR="001063D5" w:rsidRPr="001063D5" w14:paraId="58DB4921" w14:textId="77777777">
              <w:trPr>
                <w:tblCellSpacing w:w="0" w:type="dxa"/>
                <w:jc w:val="center"/>
              </w:trPr>
              <w:tc>
                <w:tcPr>
                  <w:tcW w:w="2685" w:type="dxa"/>
                  <w:tcBorders>
                    <w:top w:val="dotted" w:sz="6" w:space="0" w:color="BBC4CD"/>
                    <w:left w:val="dotted" w:sz="6" w:space="0" w:color="BBC4CD"/>
                    <w:bottom w:val="dotted" w:sz="6" w:space="0" w:color="BBC4CD"/>
                    <w:right w:val="dotted" w:sz="6" w:space="0" w:color="BBC4CD"/>
                  </w:tcBorders>
                  <w:hideMark/>
                </w:tcPr>
                <w:p w14:paraId="095C63B4" w14:textId="77777777" w:rsidR="001063D5" w:rsidRPr="001063D5" w:rsidRDefault="001063D5" w:rsidP="001063D5">
                  <w:pPr>
                    <w:spacing w:after="0"/>
                    <w:rPr>
                      <w:rFonts w:eastAsia="Times New Roman" w:cs="Times New Roman"/>
                      <w:sz w:val="24"/>
                      <w:szCs w:val="24"/>
                      <w:lang w:eastAsia="ru-RU"/>
                    </w:rPr>
                  </w:pPr>
                  <w:r w:rsidRPr="001063D5">
                    <w:rPr>
                      <w:rFonts w:eastAsia="Times New Roman" w:cs="Times New Roman"/>
                      <w:sz w:val="24"/>
                      <w:szCs w:val="24"/>
                      <w:lang w:eastAsia="ru-RU"/>
                    </w:rPr>
                    <w:t>Штрафы, санкции</w:t>
                  </w:r>
                </w:p>
              </w:tc>
              <w:tc>
                <w:tcPr>
                  <w:tcW w:w="960" w:type="dxa"/>
                  <w:tcBorders>
                    <w:top w:val="dotted" w:sz="6" w:space="0" w:color="BBC4CD"/>
                    <w:left w:val="dotted" w:sz="6" w:space="0" w:color="BBC4CD"/>
                    <w:bottom w:val="dotted" w:sz="6" w:space="0" w:color="BBC4CD"/>
                    <w:right w:val="dotted" w:sz="6" w:space="0" w:color="BBC4CD"/>
                  </w:tcBorders>
                  <w:hideMark/>
                </w:tcPr>
                <w:p w14:paraId="38699A93"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4 544,2</w:t>
                  </w:r>
                </w:p>
              </w:tc>
              <w:tc>
                <w:tcPr>
                  <w:tcW w:w="1230" w:type="dxa"/>
                  <w:tcBorders>
                    <w:top w:val="dotted" w:sz="6" w:space="0" w:color="BBC4CD"/>
                    <w:left w:val="dotted" w:sz="6" w:space="0" w:color="BBC4CD"/>
                    <w:bottom w:val="dotted" w:sz="6" w:space="0" w:color="BBC4CD"/>
                    <w:right w:val="dotted" w:sz="6" w:space="0" w:color="BBC4CD"/>
                  </w:tcBorders>
                  <w:hideMark/>
                </w:tcPr>
                <w:p w14:paraId="465BDD5B"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6 420,0</w:t>
                  </w:r>
                </w:p>
              </w:tc>
              <w:tc>
                <w:tcPr>
                  <w:tcW w:w="1185" w:type="dxa"/>
                  <w:tcBorders>
                    <w:top w:val="dotted" w:sz="6" w:space="0" w:color="BBC4CD"/>
                    <w:left w:val="dotted" w:sz="6" w:space="0" w:color="BBC4CD"/>
                    <w:bottom w:val="dotted" w:sz="6" w:space="0" w:color="BBC4CD"/>
                    <w:right w:val="dotted" w:sz="6" w:space="0" w:color="BBC4CD"/>
                  </w:tcBorders>
                  <w:hideMark/>
                </w:tcPr>
                <w:p w14:paraId="4D47D1BC"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7 278,1</w:t>
                  </w:r>
                </w:p>
              </w:tc>
              <w:tc>
                <w:tcPr>
                  <w:tcW w:w="975" w:type="dxa"/>
                  <w:tcBorders>
                    <w:top w:val="dotted" w:sz="6" w:space="0" w:color="BBC4CD"/>
                    <w:left w:val="dotted" w:sz="6" w:space="0" w:color="BBC4CD"/>
                    <w:bottom w:val="dotted" w:sz="6" w:space="0" w:color="BBC4CD"/>
                    <w:right w:val="dotted" w:sz="6" w:space="0" w:color="BBC4CD"/>
                  </w:tcBorders>
                  <w:hideMark/>
                </w:tcPr>
                <w:p w14:paraId="574605CB"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160,2</w:t>
                  </w:r>
                </w:p>
              </w:tc>
              <w:tc>
                <w:tcPr>
                  <w:tcW w:w="1260" w:type="dxa"/>
                  <w:tcBorders>
                    <w:top w:val="dotted" w:sz="6" w:space="0" w:color="BBC4CD"/>
                    <w:left w:val="dotted" w:sz="6" w:space="0" w:color="BBC4CD"/>
                    <w:bottom w:val="dotted" w:sz="6" w:space="0" w:color="BBC4CD"/>
                    <w:right w:val="dotted" w:sz="6" w:space="0" w:color="BBC4CD"/>
                  </w:tcBorders>
                  <w:hideMark/>
                </w:tcPr>
                <w:p w14:paraId="34591730" w14:textId="77777777" w:rsidR="001063D5" w:rsidRPr="001063D5" w:rsidRDefault="001063D5" w:rsidP="001063D5">
                  <w:pPr>
                    <w:spacing w:after="0"/>
                    <w:jc w:val="center"/>
                    <w:rPr>
                      <w:rFonts w:eastAsia="Times New Roman" w:cs="Times New Roman"/>
                      <w:sz w:val="24"/>
                      <w:szCs w:val="24"/>
                      <w:lang w:eastAsia="ru-RU"/>
                    </w:rPr>
                  </w:pPr>
                  <w:r w:rsidRPr="001063D5">
                    <w:rPr>
                      <w:rFonts w:eastAsia="Times New Roman" w:cs="Times New Roman"/>
                      <w:sz w:val="24"/>
                      <w:szCs w:val="24"/>
                      <w:lang w:eastAsia="ru-RU"/>
                    </w:rPr>
                    <w:t>113,4</w:t>
                  </w:r>
                </w:p>
              </w:tc>
            </w:tr>
          </w:tbl>
          <w:p w14:paraId="6F9155C5"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 структуре поступлений в районный бюджет налоговых и неналоговых доходов наибольший удельный вес (80,5%) занимают налог на доходы физических лиц, единый налог на вмененный доход, единый сельскохозяйственный налог, при запланированном удельном весе 81,9%.</w:t>
            </w:r>
          </w:p>
          <w:p w14:paraId="35945E27"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За 2008 год в районный бюджет поступило налога на доходы физических лиц 91 369,7тыс. рублей, что составило 101,9% к уточненной бюджетной росписи 2008 года и 135,9% к соответствующему периоду прошлого года.</w:t>
            </w:r>
          </w:p>
          <w:p w14:paraId="17ECD41D"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Увеличение поступлений налога на доходы физических лиц в районный бюджет за 2008 год по сравнению с соответствующим периодом прошлого года объясняется ростом фонда оплаты труда в 2008 году на 132,5%; доведением заработной платы до среднеотраслевого уровня (29% крупных и средних предприятий); поэтапным увеличением заработной платы; увеличением числа плательщиков (45). Кроме того, дополнительный норматив отчислений в счет дотаций увеличен до 16,77%.</w:t>
            </w:r>
          </w:p>
          <w:p w14:paraId="73921D1F"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За 2008 год в районный бюджет поступило единого налога на вмененный доход 15 794,6 тыс. рублей или 101,4% к уточненной бюджетной росписи, с ростом к аналогичному периоду прошлого года на 14,4 процентных пункта.</w:t>
            </w:r>
          </w:p>
          <w:p w14:paraId="47741E2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Рост поступлений обусловлен усилением администрирования налога, изменением налогового законодательства.</w:t>
            </w:r>
          </w:p>
          <w:p w14:paraId="4CB4B92B"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За 2008 год в районный бюджет поступило единого сельскохозяйственного налога 9 169,5 тыс. рублей, что составило 101,8% к уточненной бюджетной росписи 2008 года. К </w:t>
            </w:r>
            <w:r w:rsidRPr="001063D5">
              <w:rPr>
                <w:rFonts w:ascii="Arial" w:eastAsia="Times New Roman" w:hAnsi="Arial" w:cs="Arial"/>
                <w:color w:val="000000"/>
                <w:sz w:val="27"/>
                <w:szCs w:val="27"/>
                <w:lang w:eastAsia="ru-RU"/>
              </w:rPr>
              <w:lastRenderedPageBreak/>
              <w:t>соответствующему периоду 2007 года рост в 2 раза обусловлен ростом прибыльности сельскохозяйственных предприятий.</w:t>
            </w:r>
          </w:p>
          <w:p w14:paraId="4C309703"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За 2008 год в районный бюджет поступило государственной пошлины 5 378,4 тыс. рублей, что составляет 107,1 % к уточненной бюджетной росписи 2008 года, с ростом к соответствующему периоду 2007 года 104,9%.</w:t>
            </w:r>
          </w:p>
          <w:p w14:paraId="7F1E399C"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За 2008 год в районный бюджет поступило штрафов, санкций 7 278,1 тыс. рублей, что составило 113,4% к уточненному бюджетному назначению 2008 года и 160,2% к соответствующему периоду 2007 года.</w:t>
            </w:r>
          </w:p>
          <w:p w14:paraId="4595089D"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Рост поступления штрафов, санкций в районный бюджет за 2008 год обусловлен усилением администрирования штрафов, изменением законодательства.</w:t>
            </w:r>
          </w:p>
          <w:p w14:paraId="01783B17"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За 2008 года в районный бюджет поступило арендной платы за землю 5 483,8 тыс. рублей, что составило 104,5% к уточненной бюджетной росписи 2008 года, с ростом к соответствующему периоду 2007 года 124,5%.</w:t>
            </w:r>
          </w:p>
          <w:p w14:paraId="7C7FA2D7"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За 2008 год в районный бюджет поступило платы за негативное воздействие на окружающую среду 2 048,5 тыс. рублей, что составляет 111,9% к уточненной бюджетной росписи 2008 года и с ростом к аналогичному периоду прошлого года на 20,2 процентных пункта.</w:t>
            </w:r>
          </w:p>
          <w:p w14:paraId="479708DE"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Рост поступлений платы за негативное воздействие на окружающую среду обусловлены улучшением администрирования платежей, привлечением к уплате предпринимателей.</w:t>
            </w:r>
          </w:p>
          <w:p w14:paraId="083C0E49"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За 2008 год в районный бюджет поступило налога на прибыль 1 299,4 тыс. рублей, что составляет 120,9% к уточненной бюджетной росписи и 81,4% к соответствующему периоду прошлого года.</w:t>
            </w:r>
          </w:p>
          <w:p w14:paraId="02FCADA3"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Снижение поступлений налога на прибыль объясняется уменьшением числа плательщиков налога, уменьшением налогооблагаемой прибыли.</w:t>
            </w:r>
          </w:p>
          <w:p w14:paraId="329DF2A6"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За 2008 год платы за аренду муниципального имущества поступило в районный бюджет 1 171,0 тыс. рублей или 103,9% к уточненной бюджетной росписи и 127,4% к соответствующему периоду 2007 года.</w:t>
            </w:r>
          </w:p>
          <w:p w14:paraId="7072992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Безвозмездные поступления из бюджетов других уровней за 2008 год составили 407 467,3 тыс. рублей, в том числе дотация муниципальному району на выравнивание уровня бюджетной обеспеченности 80 373,1 тыс. рублей.</w:t>
            </w:r>
          </w:p>
          <w:p w14:paraId="77697B20"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lastRenderedPageBreak/>
              <w:t xml:space="preserve">Расходы районного бюджета всего исполнены в сумме 564746,5 тыс. рублей. К уточненному бюджету на 2008 год составляет 93,7%. Остаток не исполненных бюджетных средств составил 38187,1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w:t>
            </w:r>
          </w:p>
          <w:p w14:paraId="24A56972"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Расходы на социальную сферу исполнены в сумме 439895,9 тыс. рублей или 93,4% к уточненному бюджету.</w:t>
            </w:r>
          </w:p>
          <w:p w14:paraId="78CB06C3"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Расходы районного бюджета по разделу 0700 «Образование» исполнены в сумме 335806,4 тыс. рублей или 96,4% к уточненному бюджету на 2008 год.</w:t>
            </w:r>
          </w:p>
          <w:p w14:paraId="1FCF6A9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Расходы по подразделу 0701 «Дошкольное образование» исполнены в сумме 56730,9 тыс. рублей или 91,6% к уточненной бюджетной росписи на 2008 год и предусмотренных управлению образования администрации муниципального образования Брюховецкий район содержались 20 детских дошкольных учреждений. Не исполнено 5196,1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за счет краевых средств, выделенных району и поступивших 26 декабря 2008 года на решение социально-значимых вопросов для ремонта детских дошкольных учреждений.</w:t>
            </w:r>
          </w:p>
          <w:p w14:paraId="7337FCBD"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Исполнение расходов по подразделу 0702 «Общее образование» составило 203278,1 тыс. рублей или 98,4% предусмотренных:</w:t>
            </w:r>
          </w:p>
          <w:p w14:paraId="45E7C41D"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управлению образования администрации муниципального образования Брюховецкий район, содержались 4 неполных средних, 14 средних и 1 школа -детский сад. Пять учреждений по внешкольной работе с детьми. Один ГОУ детский дом ст. Брюховецкой Краснодарского края.</w:t>
            </w:r>
          </w:p>
          <w:p w14:paraId="675B6446"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Исполнение по расходам по подразделу 0703 «Начальное профессиональное образование» составило в сумме 22630,4 тыс. рублей или 100% к уточненному бюджету на 2008 год.</w:t>
            </w:r>
          </w:p>
          <w:p w14:paraId="3822C62B"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Расходы по подразделу 0705 «Переподготовка и повышение квалификации» исполнены в сумме 332,2 тыс. рублей или 98,5% к уточненному бюджету на 2008 год.</w:t>
            </w:r>
          </w:p>
          <w:p w14:paraId="29193950"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Расходы по подразделу 0707 «Молодежная политика и оздоровление детей» исполнены в сумме 4052,1 </w:t>
            </w:r>
            <w:proofErr w:type="spellStart"/>
            <w:r w:rsidRPr="001063D5">
              <w:rPr>
                <w:rFonts w:ascii="Arial" w:eastAsia="Times New Roman" w:hAnsi="Arial" w:cs="Arial"/>
                <w:color w:val="000000"/>
                <w:sz w:val="27"/>
                <w:szCs w:val="27"/>
                <w:lang w:eastAsia="ru-RU"/>
              </w:rPr>
              <w:t>тыс.руб</w:t>
            </w:r>
            <w:proofErr w:type="spellEnd"/>
            <w:r w:rsidRPr="001063D5">
              <w:rPr>
                <w:rFonts w:ascii="Arial" w:eastAsia="Times New Roman" w:hAnsi="Arial" w:cs="Arial"/>
                <w:color w:val="000000"/>
                <w:sz w:val="27"/>
                <w:szCs w:val="27"/>
                <w:lang w:eastAsia="ru-RU"/>
              </w:rPr>
              <w:t xml:space="preserve">. или 83,2% к уточненному бюджету на 2008 год. Низкий процент исполнения сложился из-за не дополученных бюджетных средств из краевого бюджета в рамках краевой целевой программы "Молодежь Кубани" для строительства экстрим - площадки. По этому подразделу содержалось муниципальное учреждение «Мир» с расходами 1357,8 </w:t>
            </w:r>
            <w:proofErr w:type="spellStart"/>
            <w:r w:rsidRPr="001063D5">
              <w:rPr>
                <w:rFonts w:ascii="Arial" w:eastAsia="Times New Roman" w:hAnsi="Arial" w:cs="Arial"/>
                <w:color w:val="000000"/>
                <w:sz w:val="27"/>
                <w:szCs w:val="27"/>
                <w:lang w:eastAsia="ru-RU"/>
              </w:rPr>
              <w:t>тыс.руб</w:t>
            </w:r>
            <w:proofErr w:type="spellEnd"/>
            <w:r w:rsidRPr="001063D5">
              <w:rPr>
                <w:rFonts w:ascii="Arial" w:eastAsia="Times New Roman" w:hAnsi="Arial" w:cs="Arial"/>
                <w:color w:val="000000"/>
                <w:sz w:val="27"/>
                <w:szCs w:val="27"/>
                <w:lang w:eastAsia="ru-RU"/>
              </w:rPr>
              <w:t xml:space="preserve">., исполнение целевых программ 2110,4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и содержание аппарата комитета по делам молодежи 583,9 </w:t>
            </w:r>
            <w:proofErr w:type="spellStart"/>
            <w:r w:rsidRPr="001063D5">
              <w:rPr>
                <w:rFonts w:ascii="Arial" w:eastAsia="Times New Roman" w:hAnsi="Arial" w:cs="Arial"/>
                <w:color w:val="000000"/>
                <w:sz w:val="27"/>
                <w:szCs w:val="27"/>
                <w:lang w:eastAsia="ru-RU"/>
              </w:rPr>
              <w:t>тыс.рублей</w:t>
            </w:r>
            <w:proofErr w:type="spellEnd"/>
            <w:r w:rsidRPr="001063D5">
              <w:rPr>
                <w:rFonts w:ascii="Arial" w:eastAsia="Times New Roman" w:hAnsi="Arial" w:cs="Arial"/>
                <w:color w:val="000000"/>
                <w:sz w:val="27"/>
                <w:szCs w:val="27"/>
                <w:lang w:eastAsia="ru-RU"/>
              </w:rPr>
              <w:t>.</w:t>
            </w:r>
          </w:p>
          <w:p w14:paraId="47B875CC"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lastRenderedPageBreak/>
              <w:t xml:space="preserve">Расходы по подразделу 0709 «Другие вопросы в области образования» исполнены 48782,6 тыс. рублей или 93,9% к уточненному бюджету на 2008 год. По подразделу 0709 не исполнено 3193,0 </w:t>
            </w:r>
            <w:proofErr w:type="spellStart"/>
            <w:r w:rsidRPr="001063D5">
              <w:rPr>
                <w:rFonts w:ascii="Arial" w:eastAsia="Times New Roman" w:hAnsi="Arial" w:cs="Arial"/>
                <w:color w:val="000000"/>
                <w:sz w:val="27"/>
                <w:szCs w:val="27"/>
                <w:lang w:eastAsia="ru-RU"/>
              </w:rPr>
              <w:t>тыс.рублей</w:t>
            </w:r>
            <w:proofErr w:type="spellEnd"/>
            <w:r w:rsidRPr="001063D5">
              <w:rPr>
                <w:rFonts w:ascii="Arial" w:eastAsia="Times New Roman" w:hAnsi="Arial" w:cs="Arial"/>
                <w:color w:val="000000"/>
                <w:sz w:val="27"/>
                <w:szCs w:val="27"/>
                <w:lang w:eastAsia="ru-RU"/>
              </w:rPr>
              <w:t xml:space="preserve"> по следующим направлениям: по краевой целевой программе "Дети Кубани" на 2006- 2008 годы (подпрограмма "Организация отдыха, оздоровления и занятости детей и подростков) в сумме 10,6 </w:t>
            </w:r>
            <w:proofErr w:type="spellStart"/>
            <w:r w:rsidRPr="001063D5">
              <w:rPr>
                <w:rFonts w:ascii="Arial" w:eastAsia="Times New Roman" w:hAnsi="Arial" w:cs="Arial"/>
                <w:color w:val="000000"/>
                <w:sz w:val="27"/>
                <w:szCs w:val="27"/>
                <w:lang w:eastAsia="ru-RU"/>
              </w:rPr>
              <w:t>тыс.рублей</w:t>
            </w:r>
            <w:proofErr w:type="spellEnd"/>
            <w:r w:rsidRPr="001063D5">
              <w:rPr>
                <w:rFonts w:ascii="Arial" w:eastAsia="Times New Roman" w:hAnsi="Arial" w:cs="Arial"/>
                <w:color w:val="000000"/>
                <w:sz w:val="27"/>
                <w:szCs w:val="27"/>
                <w:lang w:eastAsia="ru-RU"/>
              </w:rPr>
              <w:t xml:space="preserve"> - из-за приобретения путевок по более низким ценам; по краевой целевой программе "Развитие образования в Краснодарском крае" на 2006-2010 годы по доплатам педагогическим работникам детских дошкольных учреждений в сумме 10,1 </w:t>
            </w:r>
            <w:proofErr w:type="spellStart"/>
            <w:r w:rsidRPr="001063D5">
              <w:rPr>
                <w:rFonts w:ascii="Arial" w:eastAsia="Times New Roman" w:hAnsi="Arial" w:cs="Arial"/>
                <w:color w:val="000000"/>
                <w:sz w:val="27"/>
                <w:szCs w:val="27"/>
                <w:lang w:eastAsia="ru-RU"/>
              </w:rPr>
              <w:t>тыс.рублей</w:t>
            </w:r>
            <w:proofErr w:type="spellEnd"/>
            <w:r w:rsidRPr="001063D5">
              <w:rPr>
                <w:rFonts w:ascii="Arial" w:eastAsia="Times New Roman" w:hAnsi="Arial" w:cs="Arial"/>
                <w:color w:val="000000"/>
                <w:sz w:val="27"/>
                <w:szCs w:val="27"/>
                <w:lang w:eastAsia="ru-RU"/>
              </w:rPr>
              <w:t xml:space="preserve"> - неиспользованные средства в 2009 году направлены на те же цели. По краевой целевой программе развития сети комплексных спортивно-игровых площадок в Краснодарском крае "Площадка нашего двора" на 2006-2008 годы и муниципальной целевой программы "Развитие детско-юношеского спорта и подготовки спортивного резерва в Брюховецком районе" на 2008 год по подпрограмме "Площадка нашего двора" в сумме 2531,0 </w:t>
            </w:r>
            <w:proofErr w:type="spellStart"/>
            <w:r w:rsidRPr="001063D5">
              <w:rPr>
                <w:rFonts w:ascii="Arial" w:eastAsia="Times New Roman" w:hAnsi="Arial" w:cs="Arial"/>
                <w:color w:val="000000"/>
                <w:sz w:val="27"/>
                <w:szCs w:val="27"/>
                <w:lang w:eastAsia="ru-RU"/>
              </w:rPr>
              <w:t>тыс.рублей</w:t>
            </w:r>
            <w:proofErr w:type="spellEnd"/>
            <w:r w:rsidRPr="001063D5">
              <w:rPr>
                <w:rFonts w:ascii="Arial" w:eastAsia="Times New Roman" w:hAnsi="Arial" w:cs="Arial"/>
                <w:color w:val="000000"/>
                <w:sz w:val="27"/>
                <w:szCs w:val="27"/>
                <w:lang w:eastAsia="ru-RU"/>
              </w:rPr>
              <w:t xml:space="preserve"> - из-за погодных условий работы по строительству площадок в конце года были приостановлены. По краевой целевой программе "Развитие массового спорта на Кубани" на 2006-2008 годы" по дополнительным ставкам педагогов в дневных образовательных школах не использованный остаток в сумме 28,0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Остаток средств по комплексной программе по укреплению правопорядка, профилактике правонарушений и усилению борьбы с преступностью в Краснодарском крае на 2007-2009 годы в сумме 13,1 </w:t>
            </w:r>
            <w:proofErr w:type="spellStart"/>
            <w:proofErr w:type="gramStart"/>
            <w:r w:rsidRPr="001063D5">
              <w:rPr>
                <w:rFonts w:ascii="Arial" w:eastAsia="Times New Roman" w:hAnsi="Arial" w:cs="Arial"/>
                <w:color w:val="000000"/>
                <w:sz w:val="27"/>
                <w:szCs w:val="27"/>
                <w:lang w:eastAsia="ru-RU"/>
              </w:rPr>
              <w:t>тыс.руб</w:t>
            </w:r>
            <w:proofErr w:type="gramEnd"/>
            <w:r w:rsidRPr="001063D5">
              <w:rPr>
                <w:rFonts w:ascii="Arial" w:eastAsia="Times New Roman" w:hAnsi="Arial" w:cs="Arial"/>
                <w:color w:val="000000"/>
                <w:sz w:val="27"/>
                <w:szCs w:val="27"/>
                <w:lang w:eastAsia="ru-RU"/>
              </w:rPr>
              <w:t>.лей</w:t>
            </w:r>
            <w:proofErr w:type="spellEnd"/>
            <w:r w:rsidRPr="001063D5">
              <w:rPr>
                <w:rFonts w:ascii="Arial" w:eastAsia="Times New Roman" w:hAnsi="Arial" w:cs="Arial"/>
                <w:color w:val="000000"/>
                <w:sz w:val="27"/>
                <w:szCs w:val="27"/>
                <w:lang w:eastAsia="ru-RU"/>
              </w:rPr>
              <w:t xml:space="preserve"> образовался по мероприятиям в рамках программы, которые запланированы на апрель месяц 2009 года.</w:t>
            </w:r>
          </w:p>
          <w:p w14:paraId="0A8BF4BF"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Исполнение по расходам районного бюджета по разделу 0800 «Культура, кинематография и средства массовой информации» составило в сумме 14713,5 тыс. рублей или 87,2% от предусмотренных бюджетной росписью на 2008 год.</w:t>
            </w:r>
          </w:p>
          <w:p w14:paraId="3638EA80"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По подразделу 0801 «Культура» расходы исполнены в сумме 12689,2 тыс. рублей или 85,9% к уточненному бюджету на 2008 год.</w:t>
            </w:r>
          </w:p>
          <w:p w14:paraId="4089034C"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По данному подразделу осуществлялось финансирование Брюховецкого дома культуры, муниципального учреждения кинотеатр «Октябрь», Брюховецкой </w:t>
            </w:r>
            <w:proofErr w:type="spellStart"/>
            <w:r w:rsidRPr="001063D5">
              <w:rPr>
                <w:rFonts w:ascii="Arial" w:eastAsia="Times New Roman" w:hAnsi="Arial" w:cs="Arial"/>
                <w:color w:val="000000"/>
                <w:sz w:val="27"/>
                <w:szCs w:val="27"/>
                <w:lang w:eastAsia="ru-RU"/>
              </w:rPr>
              <w:t>межпоселенческой</w:t>
            </w:r>
            <w:proofErr w:type="spellEnd"/>
            <w:r w:rsidRPr="001063D5">
              <w:rPr>
                <w:rFonts w:ascii="Arial" w:eastAsia="Times New Roman" w:hAnsi="Arial" w:cs="Arial"/>
                <w:color w:val="000000"/>
                <w:sz w:val="27"/>
                <w:szCs w:val="27"/>
                <w:lang w:eastAsia="ru-RU"/>
              </w:rPr>
              <w:t xml:space="preserve"> центральной библиотеки. По подразделу 0801 не исполнено 2078,9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по следующим направлениям: по краевой целевой программе восстановления и реставрации православных храмов в Краснодарском крае на 2005-2010 годы в сумме 2020,0 </w:t>
            </w:r>
            <w:proofErr w:type="spellStart"/>
            <w:r w:rsidRPr="001063D5">
              <w:rPr>
                <w:rFonts w:ascii="Arial" w:eastAsia="Times New Roman" w:hAnsi="Arial" w:cs="Arial"/>
                <w:color w:val="000000"/>
                <w:sz w:val="27"/>
                <w:szCs w:val="27"/>
                <w:lang w:eastAsia="ru-RU"/>
              </w:rPr>
              <w:t>тыс.рублей</w:t>
            </w:r>
            <w:proofErr w:type="spellEnd"/>
            <w:r w:rsidRPr="001063D5">
              <w:rPr>
                <w:rFonts w:ascii="Arial" w:eastAsia="Times New Roman" w:hAnsi="Arial" w:cs="Arial"/>
                <w:color w:val="000000"/>
                <w:sz w:val="27"/>
                <w:szCs w:val="27"/>
                <w:lang w:eastAsia="ru-RU"/>
              </w:rPr>
              <w:t xml:space="preserve">. Остаток средств 2000,0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образовался из-за проведения аукциона в декабре 2008 года и работы запланированы на 2009 год.</w:t>
            </w:r>
          </w:p>
          <w:p w14:paraId="6350496F"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lastRenderedPageBreak/>
              <w:t>По подразделу 0803 «Телевидение и радиовещание» исполнение расходов составило в сумме 1206,3 тыс. рублей или 96,0% к уточненному бюджету на 2008 год.</w:t>
            </w:r>
          </w:p>
          <w:p w14:paraId="1A1E0476"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По подразделу 0804 «Периодическая печать и издательство» исполнение расходов составило в сумме 191 тыс. рублей или 100% к уточненному бюджету на 2008 год.</w:t>
            </w:r>
          </w:p>
          <w:p w14:paraId="0C9DF43E"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По учреждениям и мероприятиям в области здравоохранения, физической культуры и спорта исполнение за 2008 год составило 57488,1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или 87,9% к уточненному бюджету на 2008 год.</w:t>
            </w:r>
          </w:p>
          <w:p w14:paraId="22AFAC0B"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Расходы по подразделу 0901 «Стационарная медицинская помощь» исполнены в сумме 48177,1 тыс. рублей или 86,9% к уточненному бюджету на 2008 год. Низкий процент исполнения сложился из-за незавершенного капитального ремонта терапевтического отделения МУ здравоохранения «Центральная районная больница» Брюховецкого района в сумме 7204,0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выделены из краевого бюджета на решение социально-значимых вопросов. Из районного бюджета финансируются центральная районная больница, три участковые больницы, 5 амбулаторий, 18 фельдшерско- акушерских пункта.</w:t>
            </w:r>
          </w:p>
          <w:p w14:paraId="4867DA58"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Расходы по подразделу 0902 «Амбулаторная помощь» исполнение составило в сумме 3217,3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или 94,8% к уточненному бюджету на 2008 год. Остаток средств по денежным выплатам медицинскому персоналу фельдшерско-акушерских пунктов, врачам, фельдшерам и медицинским сестрам скорой медицинской помощи составил в сумме 176,5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так как выделенные субвенции превышают потребность.</w:t>
            </w:r>
          </w:p>
          <w:p w14:paraId="53302C39"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Расходы по подразделу 0904 «Скорая медицинская помощь» исполнены в сумме 2320,4 тыс. рублей, в том числе:</w:t>
            </w:r>
          </w:p>
          <w:p w14:paraId="7A1D60C5"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на обеспечение денежных выплат медицинскому персоналу фельдшерско-акушерских пунктов, врачам, фельдшерам и медицинским сестрам «Скорой медицинской помощи» в рамках национального проекта «Здоровье» исполнено в сумме 2320,4 тыс. рублей или 89%. Неиспользованные средства в сумме 274,7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так как выделенные бюджетные ассигнования превышают потребность в бюджетных средствах.</w:t>
            </w:r>
          </w:p>
          <w:p w14:paraId="54164C24"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Исполнение по расходам по подразделу 0908 «Спорт и физическая культура» составило в сумме 2642,1 тыс. рублей или 93,2%. Остаток средств образовался по краевой программе развитие детско-юношеского спорта, который в сумме 30,0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перечислен в краевой бюджет, а также за счет средств местного бюджета по не </w:t>
            </w:r>
            <w:r w:rsidRPr="001063D5">
              <w:rPr>
                <w:rFonts w:ascii="Arial" w:eastAsia="Times New Roman" w:hAnsi="Arial" w:cs="Arial"/>
                <w:color w:val="000000"/>
                <w:sz w:val="27"/>
                <w:szCs w:val="27"/>
                <w:lang w:eastAsia="ru-RU"/>
              </w:rPr>
              <w:lastRenderedPageBreak/>
              <w:t xml:space="preserve">выполненным работам по строительству спорт комплекса в сумме 163,0 </w:t>
            </w:r>
            <w:proofErr w:type="spellStart"/>
            <w:r w:rsidRPr="001063D5">
              <w:rPr>
                <w:rFonts w:ascii="Arial" w:eastAsia="Times New Roman" w:hAnsi="Arial" w:cs="Arial"/>
                <w:color w:val="000000"/>
                <w:sz w:val="27"/>
                <w:szCs w:val="27"/>
                <w:lang w:eastAsia="ru-RU"/>
              </w:rPr>
              <w:t>тыс.рублей</w:t>
            </w:r>
            <w:proofErr w:type="spellEnd"/>
            <w:r w:rsidRPr="001063D5">
              <w:rPr>
                <w:rFonts w:ascii="Arial" w:eastAsia="Times New Roman" w:hAnsi="Arial" w:cs="Arial"/>
                <w:color w:val="000000"/>
                <w:sz w:val="27"/>
                <w:szCs w:val="27"/>
                <w:lang w:eastAsia="ru-RU"/>
              </w:rPr>
              <w:t>. Работы будут завершены в 2009 году.</w:t>
            </w:r>
          </w:p>
          <w:p w14:paraId="7673F48A"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Расходы по разделу «Социальная политика» исполнены в сумме 31887,9 тыс. рублей или 79,3% к уточненному бюджету на 2008 год.</w:t>
            </w:r>
          </w:p>
          <w:p w14:paraId="59794ED0"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По подразделу 1001 «Пенсионное обеспечение» расходы администрации муниципального образования Брюховецкий </w:t>
            </w:r>
            <w:proofErr w:type="spellStart"/>
            <w:r w:rsidRPr="001063D5">
              <w:rPr>
                <w:rFonts w:ascii="Arial" w:eastAsia="Times New Roman" w:hAnsi="Arial" w:cs="Arial"/>
                <w:color w:val="000000"/>
                <w:sz w:val="27"/>
                <w:szCs w:val="27"/>
                <w:lang w:eastAsia="ru-RU"/>
              </w:rPr>
              <w:t>районна</w:t>
            </w:r>
            <w:proofErr w:type="spellEnd"/>
            <w:r w:rsidRPr="001063D5">
              <w:rPr>
                <w:rFonts w:ascii="Arial" w:eastAsia="Times New Roman" w:hAnsi="Arial" w:cs="Arial"/>
                <w:color w:val="000000"/>
                <w:sz w:val="27"/>
                <w:szCs w:val="27"/>
                <w:lang w:eastAsia="ru-RU"/>
              </w:rPr>
              <w:t xml:space="preserve"> доп</w:t>
            </w:r>
            <w:r w:rsidRPr="001063D5">
              <w:rPr>
                <w:rFonts w:ascii="Arial" w:eastAsia="Times New Roman" w:hAnsi="Arial" w:cs="Arial"/>
                <w:color w:val="000000"/>
                <w:sz w:val="27"/>
                <w:szCs w:val="27"/>
                <w:lang w:eastAsia="ru-RU"/>
              </w:rPr>
              <w:softHyphen/>
              <w:t xml:space="preserve">латы к пенсиям исполнены в сумме 1010,1 тыс. рублей. Это сумма доплат к пенсиям </w:t>
            </w:r>
            <w:proofErr w:type="gramStart"/>
            <w:r w:rsidRPr="001063D5">
              <w:rPr>
                <w:rFonts w:ascii="Arial" w:eastAsia="Times New Roman" w:hAnsi="Arial" w:cs="Arial"/>
                <w:color w:val="000000"/>
                <w:sz w:val="27"/>
                <w:szCs w:val="27"/>
                <w:lang w:eastAsia="ru-RU"/>
              </w:rPr>
              <w:t>25 пенсионерам</w:t>
            </w:r>
            <w:proofErr w:type="gramEnd"/>
            <w:r w:rsidRPr="001063D5">
              <w:rPr>
                <w:rFonts w:ascii="Arial" w:eastAsia="Times New Roman" w:hAnsi="Arial" w:cs="Arial"/>
                <w:color w:val="000000"/>
                <w:sz w:val="27"/>
                <w:szCs w:val="27"/>
                <w:lang w:eastAsia="ru-RU"/>
              </w:rPr>
              <w:t xml:space="preserve"> имеющим на это право.</w:t>
            </w:r>
          </w:p>
          <w:p w14:paraId="1DD164FF"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По подразделу 1003 «Социальное обеспечение населения» расходы составили 14391,1 тыс. рублей. Остаток средств в сумме 6813,2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образовался за счет субсидии выделенной из резервного фонда краевого бюджета на материальную помощь гражданам, пострадавших во время </w:t>
            </w:r>
            <w:proofErr w:type="spellStart"/>
            <w:r w:rsidRPr="001063D5">
              <w:rPr>
                <w:rFonts w:ascii="Arial" w:eastAsia="Times New Roman" w:hAnsi="Arial" w:cs="Arial"/>
                <w:color w:val="000000"/>
                <w:sz w:val="27"/>
                <w:szCs w:val="27"/>
                <w:lang w:eastAsia="ru-RU"/>
              </w:rPr>
              <w:t>градобоя</w:t>
            </w:r>
            <w:proofErr w:type="spellEnd"/>
            <w:r w:rsidRPr="001063D5">
              <w:rPr>
                <w:rFonts w:ascii="Arial" w:eastAsia="Times New Roman" w:hAnsi="Arial" w:cs="Arial"/>
                <w:color w:val="000000"/>
                <w:sz w:val="27"/>
                <w:szCs w:val="27"/>
                <w:lang w:eastAsia="ru-RU"/>
              </w:rPr>
              <w:t xml:space="preserve">, который возвращен в краевой бюджет. Неисполнение средств в сумме 1434,1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по субсидиям для приобретения жилья семье (больной заразной формы туберкулеза) образовался в связи с задержкой оформления семьей документов на приобретения домовладения.</w:t>
            </w:r>
          </w:p>
          <w:p w14:paraId="051C3F8A"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По подразделу 1004 «Охрана материнства и детства» исполнено в сумме 16486,8 тыс. рублей: остаток средств из-за уменьшения количества пользователей выплат в части родительской платы за содержание детей дошкольных учреждениях, а также выплат на содержание подопечных детей.</w:t>
            </w:r>
          </w:p>
          <w:p w14:paraId="27BE4DC0"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В годовом отчете за 2008 год по разделу 0400 «Национальная экономика» исполнение расходов составило в сумме 23794,3 тыс. рублей.</w:t>
            </w:r>
          </w:p>
          <w:p w14:paraId="4AB99691"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Расходы на мероприятия в области сельского хозяйства исполнены в сумме 428,2 тыс. рублей.</w:t>
            </w:r>
          </w:p>
          <w:p w14:paraId="4CD20E05"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По разделу 0500 «Жилищно-комму</w:t>
            </w:r>
            <w:r w:rsidRPr="001063D5">
              <w:rPr>
                <w:rFonts w:ascii="Arial" w:eastAsia="Times New Roman" w:hAnsi="Arial" w:cs="Arial"/>
                <w:color w:val="000000"/>
                <w:sz w:val="27"/>
                <w:szCs w:val="27"/>
                <w:lang w:eastAsia="ru-RU"/>
              </w:rPr>
              <w:softHyphen/>
              <w:t>нальное хозяйство» средства исполнены в сумме 14599,7 тыс. рублей, из них: по подразделу 0501 «Жилищное хозяйство» – 8256,7 тыс. рублей, по коммунальному хозяйству – 1042,4 тыс. рублей, по благоустройству – 5300,6 тыс. рублей.</w:t>
            </w:r>
          </w:p>
          <w:p w14:paraId="3170AB63"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В расходах по подразделу 0501 «Жилищное хозяйство» неиспользованные средства в сумме 933,1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в части субсидий выделенных из краевого бюджета на восстановление жилых домов, пострадавших во время града возвращен в краевой бюджет</w:t>
            </w:r>
          </w:p>
          <w:p w14:paraId="4A6BB913"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По подразделу 0502 «Коммунальное хозяйство» экономия средств за счет краевых средств в сумме 795,0 </w:t>
            </w:r>
            <w:proofErr w:type="spellStart"/>
            <w:r w:rsidRPr="001063D5">
              <w:rPr>
                <w:rFonts w:ascii="Arial" w:eastAsia="Times New Roman" w:hAnsi="Arial" w:cs="Arial"/>
                <w:color w:val="000000"/>
                <w:sz w:val="27"/>
                <w:szCs w:val="27"/>
                <w:lang w:eastAsia="ru-RU"/>
              </w:rPr>
              <w:t>тыс.руб</w:t>
            </w:r>
            <w:proofErr w:type="spellEnd"/>
            <w:r w:rsidRPr="001063D5">
              <w:rPr>
                <w:rFonts w:ascii="Arial" w:eastAsia="Times New Roman" w:hAnsi="Arial" w:cs="Arial"/>
                <w:color w:val="000000"/>
                <w:sz w:val="27"/>
                <w:szCs w:val="27"/>
                <w:lang w:eastAsia="ru-RU"/>
              </w:rPr>
              <w:t xml:space="preserve">. по краевой целевой </w:t>
            </w:r>
            <w:r w:rsidRPr="001063D5">
              <w:rPr>
                <w:rFonts w:ascii="Arial" w:eastAsia="Times New Roman" w:hAnsi="Arial" w:cs="Arial"/>
                <w:color w:val="000000"/>
                <w:sz w:val="27"/>
                <w:szCs w:val="27"/>
                <w:lang w:eastAsia="ru-RU"/>
              </w:rPr>
              <w:lastRenderedPageBreak/>
              <w:t>программе поэтапной установки приборов учета газа, потребляемого организациями жилищно-коммунального комплекса и бюджетной сферы Краснодарского края. Неиспользованные средства за счет экономии в результате применения конкурсных процедур.</w:t>
            </w:r>
          </w:p>
          <w:p w14:paraId="21A7EC04"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По подразделу 0503 «Благоустройство» остаток средств в сумме 60,9 тыс. руб. по содержанию автомобильных дорог и инженерных сооружений на них в рамках благоустройства</w:t>
            </w:r>
          </w:p>
          <w:p w14:paraId="42160E53"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По разделу 0100 «Общегосударственные вопросы» расходы исполнены в сумме 36764,1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или 98,3% к уточненному бюджету на 2008 год.</w:t>
            </w:r>
          </w:p>
          <w:p w14:paraId="63305AD2"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По подразделу 03 «Функционирование законодательных (представительных) органов государственной власти и представительных органов муниципальных образований» расходы исполнены в сумме 315,5 тыс. рублей или 80,9%.</w:t>
            </w:r>
          </w:p>
          <w:p w14:paraId="51190DDE"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По подразделу 04 «Функционирование Правительства Российской Федерации, высших органов исполнительной власти субъектов Российской Федерации, местных администраций» исполнено 31658,9 тыс. рублей.</w:t>
            </w:r>
          </w:p>
          <w:p w14:paraId="4935E6D9"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Расходы по подразделу 05 «Судебная система» в годовом отчете районного бюджета за 2008 год расходы на составление (изменение и дополнение) списков кандидатов в присяжные заседатели федеральных судов общей юрисдикции в РФ исполнены в сумме 18,8 тыс. руб.</w:t>
            </w:r>
          </w:p>
          <w:p w14:paraId="33E5ED92"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В подраздел 0114 «Другие общегосударственные вопросы» расходы исполнены в сумме 4113,6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Не исполнено в сумме 338,5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Остаток краевых средств в сумме 212,6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из-за ограничения полномочий. Руководствуясь Законом от 10.10.2006г №1101-КЗ «О наделении органов полномочиями по распоряжению земельными участками», соответствующих расходов не было. Остаток не исполненных средств по муниципальной целевой программе "Развитие архивного дела в муниципальном образовании Брюховецкий район" на 2007-2010 годы в сумме 93,0 </w:t>
            </w:r>
            <w:proofErr w:type="spellStart"/>
            <w:r w:rsidRPr="001063D5">
              <w:rPr>
                <w:rFonts w:ascii="Arial" w:eastAsia="Times New Roman" w:hAnsi="Arial" w:cs="Arial"/>
                <w:color w:val="000000"/>
                <w:sz w:val="27"/>
                <w:szCs w:val="27"/>
                <w:lang w:eastAsia="ru-RU"/>
              </w:rPr>
              <w:t>тыс.руб</w:t>
            </w:r>
            <w:proofErr w:type="spellEnd"/>
            <w:r w:rsidRPr="001063D5">
              <w:rPr>
                <w:rFonts w:ascii="Arial" w:eastAsia="Times New Roman" w:hAnsi="Arial" w:cs="Arial"/>
                <w:color w:val="000000"/>
                <w:sz w:val="27"/>
                <w:szCs w:val="27"/>
                <w:lang w:eastAsia="ru-RU"/>
              </w:rPr>
              <w:t>., так как остаток средств по ремонту архива будет перечислен по завершению работ.</w:t>
            </w:r>
          </w:p>
          <w:p w14:paraId="16D7D29B"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По разделу 03 «Национальная безопасность и правоохранительная деятельность» расходы исполнены в сумме 6230,1 </w:t>
            </w:r>
            <w:proofErr w:type="spellStart"/>
            <w:proofErr w:type="gramStart"/>
            <w:r w:rsidRPr="001063D5">
              <w:rPr>
                <w:rFonts w:ascii="Arial" w:eastAsia="Times New Roman" w:hAnsi="Arial" w:cs="Arial"/>
                <w:color w:val="000000"/>
                <w:sz w:val="27"/>
                <w:szCs w:val="27"/>
                <w:lang w:eastAsia="ru-RU"/>
              </w:rPr>
              <w:t>тыс.рублей</w:t>
            </w:r>
            <w:proofErr w:type="spellEnd"/>
            <w:proofErr w:type="gramEnd"/>
            <w:r w:rsidRPr="001063D5">
              <w:rPr>
                <w:rFonts w:ascii="Arial" w:eastAsia="Times New Roman" w:hAnsi="Arial" w:cs="Arial"/>
                <w:color w:val="000000"/>
                <w:sz w:val="27"/>
                <w:szCs w:val="27"/>
                <w:lang w:eastAsia="ru-RU"/>
              </w:rPr>
              <w:t xml:space="preserve"> или 99,1% к уточненному бюджету на 2008 год.</w:t>
            </w:r>
          </w:p>
          <w:p w14:paraId="70B7529B" w14:textId="77777777"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Предусмотренные в районном бюджета расходы на национальную оборону исполнены в сумме 74,9 тыс. рублей или 90,9% к уточненному бюджету на 2008 год.</w:t>
            </w:r>
          </w:p>
          <w:p w14:paraId="43E8FD65" w14:textId="37D701F2" w:rsidR="001063D5" w:rsidRPr="001063D5" w:rsidRDefault="001063D5" w:rsidP="001063D5">
            <w:pPr>
              <w:spacing w:before="100" w:beforeAutospacing="1" w:after="100" w:afterAutospacing="1"/>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lastRenderedPageBreak/>
              <w:t>Межбюджетные отношения краевого бюджета и бюджетов муниципальных образований за 2008 год исполнены в сумме 43387,3 тыс.</w:t>
            </w:r>
            <w:r w:rsidR="000B7A11" w:rsidRPr="000B7A11">
              <w:rPr>
                <w:rFonts w:ascii="Arial" w:eastAsia="Times New Roman" w:hAnsi="Arial" w:cs="Arial"/>
                <w:color w:val="000000"/>
                <w:sz w:val="27"/>
                <w:szCs w:val="27"/>
                <w:lang w:eastAsia="ru-RU"/>
              </w:rPr>
              <w:t xml:space="preserve"> </w:t>
            </w:r>
            <w:r w:rsidRPr="001063D5">
              <w:rPr>
                <w:rFonts w:ascii="Arial" w:eastAsia="Times New Roman" w:hAnsi="Arial" w:cs="Arial"/>
                <w:color w:val="000000"/>
                <w:sz w:val="27"/>
                <w:szCs w:val="27"/>
                <w:lang w:eastAsia="ru-RU"/>
              </w:rPr>
              <w:t>рублей или 97,9%.</w:t>
            </w:r>
          </w:p>
          <w:p w14:paraId="5C4DD38C" w14:textId="77777777" w:rsidR="001063D5" w:rsidRPr="001063D5" w:rsidRDefault="001063D5" w:rsidP="001063D5">
            <w:pPr>
              <w:spacing w:before="100" w:beforeAutospacing="1" w:after="100" w:afterAutospacing="1"/>
              <w:jc w:val="right"/>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Глава муниципального образования</w:t>
            </w:r>
          </w:p>
          <w:p w14:paraId="30B9831E" w14:textId="77777777" w:rsidR="001063D5" w:rsidRPr="001063D5" w:rsidRDefault="001063D5" w:rsidP="001063D5">
            <w:pPr>
              <w:spacing w:before="100" w:beforeAutospacing="1" w:after="100" w:afterAutospacing="1"/>
              <w:jc w:val="right"/>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 xml:space="preserve">Брюховецкий район </w:t>
            </w:r>
            <w:proofErr w:type="spellStart"/>
            <w:r w:rsidRPr="001063D5">
              <w:rPr>
                <w:rFonts w:ascii="Arial" w:eastAsia="Times New Roman" w:hAnsi="Arial" w:cs="Arial"/>
                <w:color w:val="000000"/>
                <w:sz w:val="27"/>
                <w:szCs w:val="27"/>
                <w:lang w:eastAsia="ru-RU"/>
              </w:rPr>
              <w:t>А.А.Клименко</w:t>
            </w:r>
            <w:proofErr w:type="spellEnd"/>
          </w:p>
          <w:p w14:paraId="7691C697" w14:textId="613CA389" w:rsidR="001063D5" w:rsidRPr="001063D5" w:rsidRDefault="001063D5" w:rsidP="00070076">
            <w:pPr>
              <w:spacing w:before="100" w:beforeAutospacing="1" w:after="100" w:afterAutospacing="1"/>
              <w:jc w:val="right"/>
              <w:rPr>
                <w:rFonts w:ascii="Arial" w:eastAsia="Times New Roman" w:hAnsi="Arial" w:cs="Arial"/>
                <w:color w:val="000000"/>
                <w:sz w:val="27"/>
                <w:szCs w:val="27"/>
                <w:lang w:eastAsia="ru-RU"/>
              </w:rPr>
            </w:pPr>
            <w:r w:rsidRPr="001063D5">
              <w:rPr>
                <w:rFonts w:ascii="Arial" w:eastAsia="Times New Roman" w:hAnsi="Arial" w:cs="Arial"/>
                <w:color w:val="000000"/>
                <w:sz w:val="27"/>
                <w:szCs w:val="27"/>
                <w:lang w:eastAsia="ru-RU"/>
              </w:rPr>
              <w:t>30 апреля 2009 года</w:t>
            </w:r>
          </w:p>
        </w:tc>
      </w:tr>
    </w:tbl>
    <w:p w14:paraId="5486FA5A"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FC6"/>
    <w:multiLevelType w:val="multilevel"/>
    <w:tmpl w:val="509015A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D5E79E6"/>
    <w:multiLevelType w:val="multilevel"/>
    <w:tmpl w:val="8EF0FA1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D63353E"/>
    <w:multiLevelType w:val="multilevel"/>
    <w:tmpl w:val="97FE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9438F"/>
    <w:multiLevelType w:val="multilevel"/>
    <w:tmpl w:val="FB407D0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81611CD"/>
    <w:multiLevelType w:val="multilevel"/>
    <w:tmpl w:val="239EEB5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8577DA6"/>
    <w:multiLevelType w:val="multilevel"/>
    <w:tmpl w:val="33CE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51950"/>
    <w:multiLevelType w:val="multilevel"/>
    <w:tmpl w:val="994EC54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76490FEB"/>
    <w:multiLevelType w:val="multilevel"/>
    <w:tmpl w:val="9E70DDB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D5"/>
    <w:rsid w:val="00070076"/>
    <w:rsid w:val="000B7A11"/>
    <w:rsid w:val="001063D5"/>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CAAE"/>
  <w15:chartTrackingRefBased/>
  <w15:docId w15:val="{E2F7A1BA-6EE1-4E32-AA36-07E1B30F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3D5"/>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1063D5"/>
    <w:rPr>
      <w:b/>
      <w:bCs/>
    </w:rPr>
  </w:style>
  <w:style w:type="character" w:styleId="a5">
    <w:name w:val="Emphasis"/>
    <w:basedOn w:val="a0"/>
    <w:uiPriority w:val="20"/>
    <w:qFormat/>
    <w:rsid w:val="001063D5"/>
    <w:rPr>
      <w:i/>
      <w:iCs/>
    </w:rPr>
  </w:style>
  <w:style w:type="character" w:styleId="a6">
    <w:name w:val="Hyperlink"/>
    <w:basedOn w:val="a0"/>
    <w:uiPriority w:val="99"/>
    <w:semiHidden/>
    <w:unhideWhenUsed/>
    <w:rsid w:val="00106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3351">
      <w:bodyDiv w:val="1"/>
      <w:marLeft w:val="0"/>
      <w:marRight w:val="0"/>
      <w:marTop w:val="0"/>
      <w:marBottom w:val="0"/>
      <w:divBdr>
        <w:top w:val="none" w:sz="0" w:space="0" w:color="auto"/>
        <w:left w:val="none" w:sz="0" w:space="0" w:color="auto"/>
        <w:bottom w:val="none" w:sz="0" w:space="0" w:color="auto"/>
        <w:right w:val="none" w:sz="0" w:space="0" w:color="auto"/>
      </w:divBdr>
      <w:divsChild>
        <w:div w:id="1643464524">
          <w:marLeft w:val="0"/>
          <w:marRight w:val="0"/>
          <w:marTop w:val="0"/>
          <w:marBottom w:val="0"/>
          <w:divBdr>
            <w:top w:val="none" w:sz="0" w:space="0" w:color="auto"/>
            <w:left w:val="none" w:sz="0" w:space="0" w:color="auto"/>
            <w:bottom w:val="none" w:sz="0" w:space="0" w:color="auto"/>
            <w:right w:val="none" w:sz="0" w:space="0" w:color="auto"/>
          </w:divBdr>
        </w:div>
        <w:div w:id="1630697659">
          <w:marLeft w:val="0"/>
          <w:marRight w:val="0"/>
          <w:marTop w:val="0"/>
          <w:marBottom w:val="0"/>
          <w:divBdr>
            <w:top w:val="none" w:sz="0" w:space="0" w:color="auto"/>
            <w:left w:val="none" w:sz="0" w:space="0" w:color="auto"/>
            <w:bottom w:val="none" w:sz="0" w:space="0" w:color="auto"/>
            <w:right w:val="none" w:sz="0" w:space="0" w:color="auto"/>
          </w:divBdr>
        </w:div>
        <w:div w:id="1752190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141276">
          <w:marLeft w:val="0"/>
          <w:marRight w:val="0"/>
          <w:marTop w:val="0"/>
          <w:marBottom w:val="0"/>
          <w:divBdr>
            <w:top w:val="none" w:sz="0" w:space="0" w:color="auto"/>
            <w:left w:val="none" w:sz="0" w:space="0" w:color="auto"/>
            <w:bottom w:val="none" w:sz="0" w:space="0" w:color="auto"/>
            <w:right w:val="none" w:sz="0" w:space="0" w:color="auto"/>
          </w:divBdr>
        </w:div>
        <w:div w:id="493765146">
          <w:marLeft w:val="0"/>
          <w:marRight w:val="0"/>
          <w:marTop w:val="0"/>
          <w:marBottom w:val="0"/>
          <w:divBdr>
            <w:top w:val="none" w:sz="0" w:space="0" w:color="auto"/>
            <w:left w:val="none" w:sz="0" w:space="0" w:color="auto"/>
            <w:bottom w:val="none" w:sz="0" w:space="0" w:color="auto"/>
            <w:right w:val="none" w:sz="0" w:space="0" w:color="auto"/>
          </w:divBdr>
        </w:div>
        <w:div w:id="63721468">
          <w:marLeft w:val="0"/>
          <w:marRight w:val="0"/>
          <w:marTop w:val="0"/>
          <w:marBottom w:val="0"/>
          <w:divBdr>
            <w:top w:val="none" w:sz="0" w:space="0" w:color="auto"/>
            <w:left w:val="none" w:sz="0" w:space="0" w:color="auto"/>
            <w:bottom w:val="none" w:sz="0" w:space="0" w:color="auto"/>
            <w:right w:val="none" w:sz="0" w:space="0" w:color="auto"/>
          </w:divBdr>
        </w:div>
        <w:div w:id="608006741">
          <w:marLeft w:val="0"/>
          <w:marRight w:val="0"/>
          <w:marTop w:val="0"/>
          <w:marBottom w:val="0"/>
          <w:divBdr>
            <w:top w:val="none" w:sz="0" w:space="0" w:color="auto"/>
            <w:left w:val="none" w:sz="0" w:space="0" w:color="auto"/>
            <w:bottom w:val="none" w:sz="0" w:space="0" w:color="auto"/>
            <w:right w:val="none" w:sz="0" w:space="0" w:color="auto"/>
          </w:divBdr>
        </w:div>
        <w:div w:id="143624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7982</Words>
  <Characters>45498</Characters>
  <Application>Microsoft Office Word</Application>
  <DocSecurity>0</DocSecurity>
  <Lines>379</Lines>
  <Paragraphs>106</Paragraphs>
  <ScaleCrop>false</ScaleCrop>
  <Company/>
  <LinksUpToDate>false</LinksUpToDate>
  <CharactersWithSpaces>53374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Lotar</dc:creator>
  <cp:keywords/>
  <dc:description/>
  <cp:lastModifiedBy>Lotar</cp:lastModifiedBy>
  <cp:revision>3</cp:revision>
  <dcterms:created xsi:type="dcterms:W3CDTF">2021-05-03T11:59:00Z</dcterms:created>
  <dcterms:modified xsi:type="dcterms:W3CDTF">2021-05-03T12:07:00Z</dcterms:modified>
</cp:coreProperties>
</file>