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D0" w:rsidRPr="003A12D0" w:rsidRDefault="003A12D0" w:rsidP="003A12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</w:t>
      </w:r>
      <w:r w:rsidRPr="003A12D0">
        <w:rPr>
          <w:rFonts w:ascii="Times New Roman" w:hAnsi="Times New Roman" w:cs="Times New Roman"/>
          <w:sz w:val="28"/>
          <w:szCs w:val="28"/>
        </w:rPr>
        <w:t>Подписан закон, касающийся проведения медицинского освидетельствования на наличие медицинских противопоказаний к владению оружием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2D0" w:rsidRPr="003A12D0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Федеральный закон «Об оружии» и статьи 79 и 911 Федерального закона «Об основах охраны здоровья г</w:t>
      </w:r>
      <w:r>
        <w:rPr>
          <w:rFonts w:ascii="Times New Roman" w:hAnsi="Times New Roman" w:cs="Times New Roman"/>
          <w:sz w:val="28"/>
          <w:szCs w:val="28"/>
        </w:rPr>
        <w:t xml:space="preserve">раждан в Российской Федерации» </w:t>
      </w:r>
      <w:r w:rsidRPr="003A12D0">
        <w:rPr>
          <w:rFonts w:ascii="Times New Roman" w:hAnsi="Times New Roman" w:cs="Times New Roman"/>
          <w:sz w:val="28"/>
          <w:szCs w:val="28"/>
        </w:rPr>
        <w:t>направлен на совершенствование правового регулирования отношений, связанных с проведением медицинского освидетельствования на наличие медицинских противопоказаний к владению оружием.</w:t>
      </w:r>
    </w:p>
    <w:p w:rsidR="003A12D0" w:rsidRPr="003A12D0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такое медицинское освидетельствование проводится медицинскими организациями государственной и муниципальной систем здравоохранения и включает в себя в том числе психиатрическое освидетельствование и химико-токсикологические исследования наличия в организме наркотических средств, психотропных веществ и их метаболитов.</w:t>
      </w:r>
    </w:p>
    <w:p w:rsidR="003A12D0" w:rsidRPr="003A12D0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Медицинское заключение об отсутствии медицинских противопоказаний к владению оружием оформляется медицинской организацией в электронном виде, и информация о нём передаётся в федеральный орган исполнительной власти, уполномоченный в сфере оборота оружия.</w:t>
      </w:r>
    </w:p>
    <w:p w:rsidR="003A12D0" w:rsidRPr="003A12D0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Федеральным законом предусматривается, что граждане Российской Федерации обязаны проходить медицинское освидетельствование перед получением лицензии на приобретение оружия либо разрешения на хранение и ношение наградного оружия и не реже одного раза в пять лет во время владения оружием. В случае выявления у владельцев оружия заболеваний, при наличии которых противопоказано владение оружием, они обязаны пройти внеочередное медицинское освидетельствование в течение двух месяцев со дня получения соответствующего уведомления либо сдать принадлежащее им оружие и принять меры по его отчуждению, предусмотренные гражданским законодательством Российской Федерации.</w:t>
      </w:r>
    </w:p>
    <w:p w:rsidR="003A12D0" w:rsidRPr="003A12D0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освобождаются граждане Российской Федерации, проходящие службу в государственных военизированных организациях и имеющие воинские звания, специальные звания или классные чины юстиции. На указанных граждан возлагается обязанность не реже одного раза в пять лет представлять в федеральный орган исполнительной власти, уполномоченный в сфере оборота оружия, документ, подтверждающий прохождение ими службы в соответствующей организации и наличие воинского звания, специального звания или классного чина юстиции.</w:t>
      </w:r>
    </w:p>
    <w:p w:rsidR="002565A9" w:rsidRDefault="003A12D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 xml:space="preserve">Одновременно Федеральным законом устанавливаются полномочия медицинских организаций по ведению федерального реестра медицинских документов, содержащего сведения о результатах медицинских освидетельствований, и порядок информационного взаимодействия федерального органа исполнительной власти, осуществляющего функции по </w:t>
      </w:r>
      <w:r w:rsidRPr="003A12D0">
        <w:rPr>
          <w:rFonts w:ascii="Times New Roman" w:hAnsi="Times New Roman" w:cs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здравоохранения, с федеральным органом исполнительной власти, уполномоченным в сфере оборота оружия.</w:t>
      </w:r>
    </w:p>
    <w:p w:rsidR="003A12D0" w:rsidRDefault="003A12D0" w:rsidP="003A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2D0" w:rsidRDefault="003A12D0" w:rsidP="003A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D0" w:rsidRDefault="003A12D0" w:rsidP="003A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3A12D0" w:rsidRPr="003A12D0" w:rsidRDefault="003A12D0" w:rsidP="003A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Ж.Г. Куатова</w:t>
      </w:r>
      <w:bookmarkStart w:id="0" w:name="_GoBack"/>
      <w:bookmarkEnd w:id="0"/>
    </w:p>
    <w:sectPr w:rsidR="003A12D0" w:rsidRPr="003A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C5"/>
    <w:rsid w:val="002118C5"/>
    <w:rsid w:val="002565A9"/>
    <w:rsid w:val="003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B753-38CB-4398-A734-E935E0D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2021-10-29T18:58:00Z</dcterms:created>
  <dcterms:modified xsi:type="dcterms:W3CDTF">2021-10-29T19:00:00Z</dcterms:modified>
</cp:coreProperties>
</file>