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A204D4" w:rsidRPr="00A204D4" w:rsidRDefault="006733A2" w:rsidP="00A204D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A204D4" w:rsidRPr="00A204D4">
        <w:rPr>
          <w:b/>
          <w:bCs/>
          <w:szCs w:val="24"/>
        </w:rPr>
        <w:t>О передаче полномочий органа внутреннего</w:t>
      </w:r>
    </w:p>
    <w:p w:rsidR="00A204D4" w:rsidRPr="00A204D4" w:rsidRDefault="00A204D4" w:rsidP="00A204D4">
      <w:pPr>
        <w:jc w:val="center"/>
        <w:rPr>
          <w:b/>
          <w:bCs/>
          <w:szCs w:val="24"/>
        </w:rPr>
      </w:pPr>
      <w:r w:rsidRPr="00A204D4">
        <w:rPr>
          <w:b/>
          <w:bCs/>
          <w:szCs w:val="24"/>
        </w:rPr>
        <w:t>муниципального финансового контроля администрации Новосельского сельского поселения Брюхо</w:t>
      </w:r>
      <w:r>
        <w:rPr>
          <w:b/>
          <w:bCs/>
          <w:szCs w:val="24"/>
        </w:rPr>
        <w:t xml:space="preserve">вецкого района </w:t>
      </w:r>
      <w:r w:rsidRPr="00A204D4">
        <w:rPr>
          <w:b/>
          <w:bCs/>
          <w:szCs w:val="24"/>
        </w:rPr>
        <w:t>по осуществлению внутреннего финансового аудита</w:t>
      </w:r>
    </w:p>
    <w:p w:rsidR="00507024" w:rsidRPr="00507024" w:rsidRDefault="00A204D4" w:rsidP="00A204D4">
      <w:pPr>
        <w:jc w:val="center"/>
        <w:rPr>
          <w:b/>
          <w:bCs/>
          <w:szCs w:val="24"/>
        </w:rPr>
      </w:pPr>
      <w:r w:rsidRPr="00A204D4">
        <w:rPr>
          <w:b/>
          <w:bCs/>
          <w:szCs w:val="24"/>
        </w:rPr>
        <w:t>органу внутрен</w:t>
      </w:r>
      <w:r>
        <w:rPr>
          <w:b/>
          <w:bCs/>
          <w:szCs w:val="24"/>
        </w:rPr>
        <w:t xml:space="preserve">него муниципального финансового </w:t>
      </w:r>
      <w:r w:rsidRPr="00A204D4">
        <w:rPr>
          <w:b/>
          <w:bCs/>
          <w:szCs w:val="24"/>
        </w:rPr>
        <w:t xml:space="preserve">контроля администрации муниципального образования </w:t>
      </w:r>
      <w:proofErr w:type="spellStart"/>
      <w:r w:rsidRPr="00A204D4">
        <w:rPr>
          <w:b/>
          <w:bCs/>
          <w:szCs w:val="24"/>
        </w:rPr>
        <w:t>Брюховецкий</w:t>
      </w:r>
      <w:proofErr w:type="spellEnd"/>
      <w:r w:rsidRPr="00A204D4">
        <w:rPr>
          <w:b/>
          <w:bCs/>
          <w:szCs w:val="24"/>
        </w:rPr>
        <w:t xml:space="preserve"> район на 2022 год</w:t>
      </w:r>
      <w:r>
        <w:rPr>
          <w:b/>
          <w:bCs/>
          <w:szCs w:val="24"/>
        </w:rPr>
        <w:t>»</w:t>
      </w:r>
    </w:p>
    <w:p w:rsidR="005C25B5" w:rsidRDefault="005C25B5" w:rsidP="00855F27">
      <w:pPr>
        <w:rPr>
          <w:b/>
          <w:bCs/>
          <w:szCs w:val="24"/>
        </w:rPr>
      </w:pP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Pr="00507024" w:rsidRDefault="003511B6" w:rsidP="00A204D4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A204D4" w:rsidRPr="00A204D4">
        <w:rPr>
          <w:szCs w:val="24"/>
        </w:rPr>
        <w:t>О передач</w:t>
      </w:r>
      <w:r w:rsidR="00A204D4">
        <w:rPr>
          <w:szCs w:val="24"/>
        </w:rPr>
        <w:t xml:space="preserve">е полномочий органа внутреннего </w:t>
      </w:r>
      <w:r w:rsidR="00A204D4" w:rsidRPr="00A204D4">
        <w:rPr>
          <w:szCs w:val="24"/>
        </w:rPr>
        <w:t>муниципального финансового контроля администрации Новосельского сельского поселения Брюховецкого района</w:t>
      </w:r>
      <w:r w:rsidR="00A204D4">
        <w:rPr>
          <w:szCs w:val="24"/>
        </w:rPr>
        <w:t xml:space="preserve"> </w:t>
      </w:r>
      <w:r w:rsidR="00A204D4" w:rsidRPr="00A204D4">
        <w:rPr>
          <w:szCs w:val="24"/>
        </w:rPr>
        <w:t>по осуществлению</w:t>
      </w:r>
      <w:r w:rsidR="00A204D4">
        <w:rPr>
          <w:szCs w:val="24"/>
        </w:rPr>
        <w:t xml:space="preserve"> внутреннего финансового аудита </w:t>
      </w:r>
      <w:r w:rsidR="00A204D4" w:rsidRPr="00A204D4">
        <w:rPr>
          <w:szCs w:val="24"/>
        </w:rPr>
        <w:t>органу внутрен</w:t>
      </w:r>
      <w:r w:rsidR="00A204D4">
        <w:rPr>
          <w:szCs w:val="24"/>
        </w:rPr>
        <w:t xml:space="preserve">него муниципального финансового </w:t>
      </w:r>
      <w:r w:rsidR="00A204D4" w:rsidRPr="00A204D4">
        <w:rPr>
          <w:szCs w:val="24"/>
        </w:rPr>
        <w:t xml:space="preserve">контроля администрации муниципального образования </w:t>
      </w:r>
      <w:proofErr w:type="spellStart"/>
      <w:r w:rsidR="00A204D4" w:rsidRPr="00A204D4">
        <w:rPr>
          <w:szCs w:val="24"/>
        </w:rPr>
        <w:t>Брюховецкий</w:t>
      </w:r>
      <w:proofErr w:type="spellEnd"/>
      <w:r w:rsidR="00A204D4" w:rsidRPr="00A204D4">
        <w:rPr>
          <w:szCs w:val="24"/>
        </w:rPr>
        <w:t xml:space="preserve"> район на 2022 год</w:t>
      </w:r>
      <w:r w:rsidR="00A204D4">
        <w:rPr>
          <w:szCs w:val="24"/>
        </w:rPr>
        <w:t>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34768"/>
    <w:rsid w:val="003511B6"/>
    <w:rsid w:val="00366687"/>
    <w:rsid w:val="00401648"/>
    <w:rsid w:val="00507024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E75A3F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D8C9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36</cp:revision>
  <cp:lastPrinted>2022-01-10T05:15:00Z</cp:lastPrinted>
  <dcterms:created xsi:type="dcterms:W3CDTF">2019-07-12T08:09:00Z</dcterms:created>
  <dcterms:modified xsi:type="dcterms:W3CDTF">2022-01-10T05:15:00Z</dcterms:modified>
</cp:coreProperties>
</file>