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67B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57767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767B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57767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701238">
        <w:rPr>
          <w:rFonts w:ascii="Times New Roman" w:hAnsi="Times New Roman"/>
          <w:b/>
          <w:sz w:val="28"/>
          <w:szCs w:val="28"/>
        </w:rPr>
        <w:t>Брюховецкий</w:t>
      </w:r>
      <w:proofErr w:type="spellEnd"/>
      <w:r w:rsidRPr="00701238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Брюховецкий</w:t>
      </w:r>
      <w:proofErr w:type="spellEnd"/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</w:t>
      </w:r>
      <w:proofErr w:type="gramStart"/>
      <w:r w:rsidRPr="00701238">
        <w:rPr>
          <w:rFonts w:ascii="Times New Roman" w:hAnsi="Times New Roman"/>
          <w:b/>
          <w:sz w:val="28"/>
          <w:szCs w:val="28"/>
        </w:rPr>
        <w:t>»н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>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Pr="00701238">
        <w:rPr>
          <w:rFonts w:ascii="Times New Roman" w:hAnsi="Times New Roman"/>
          <w:b/>
          <w:sz w:val="28"/>
          <w:szCs w:val="28"/>
        </w:rPr>
        <w:t>-20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5210"/>
      </w:tblGrid>
      <w:tr w:rsidR="00D507E5" w:rsidRPr="009C62D6" w:rsidTr="002D1E9A">
        <w:tc>
          <w:tcPr>
            <w:tcW w:w="4644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админис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210" w:type="dxa"/>
            <w:shd w:val="clear" w:color="auto" w:fill="auto"/>
          </w:tcPr>
          <w:p w:rsidR="00A52199" w:rsidRDefault="00885821" w:rsidP="004B420E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админ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 xml:space="preserve">страции муниципального образования </w:t>
            </w:r>
            <w:proofErr w:type="spellStart"/>
            <w:r w:rsidRPr="009C62D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организац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онно-правового управления администр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ции муниципального образования </w:t>
            </w:r>
            <w:proofErr w:type="spellStart"/>
            <w:r w:rsidR="000A052E">
              <w:rPr>
                <w:rFonts w:ascii="Times New Roman" w:hAnsi="Times New Roman"/>
                <w:sz w:val="28"/>
                <w:szCs w:val="28"/>
              </w:rPr>
              <w:t>Бр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ю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>ховецкий</w:t>
            </w:r>
            <w:proofErr w:type="spellEnd"/>
            <w:r w:rsidR="000A052E">
              <w:rPr>
                <w:rFonts w:ascii="Times New Roman" w:hAnsi="Times New Roman"/>
                <w:sz w:val="28"/>
                <w:szCs w:val="28"/>
              </w:rPr>
              <w:t xml:space="preserve"> район (</w:t>
            </w:r>
            <w:proofErr w:type="spellStart"/>
            <w:r w:rsidR="000A052E">
              <w:rPr>
                <w:rFonts w:ascii="Times New Roman" w:hAnsi="Times New Roman"/>
                <w:sz w:val="28"/>
                <w:szCs w:val="28"/>
              </w:rPr>
              <w:t>далее-архивный</w:t>
            </w:r>
            <w:proofErr w:type="spellEnd"/>
            <w:r w:rsidR="000A052E">
              <w:rPr>
                <w:rFonts w:ascii="Times New Roman" w:hAnsi="Times New Roman"/>
                <w:sz w:val="28"/>
                <w:szCs w:val="28"/>
              </w:rPr>
              <w:t xml:space="preserve"> отдел) 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proofErr w:type="gramStart"/>
            <w:r w:rsidR="00555994" w:rsidRPr="00B76F8A">
              <w:t>,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="00555994" w:rsidRPr="009C62D6">
              <w:rPr>
                <w:rFonts w:ascii="Times New Roman" w:hAnsi="Times New Roman"/>
                <w:sz w:val="28"/>
                <w:szCs w:val="28"/>
              </w:rPr>
              <w:t>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муниципал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="00555994" w:rsidRPr="009C62D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555994" w:rsidRPr="009C62D6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е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ние администрации муниципального о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б</w:t>
            </w:r>
            <w:r w:rsidR="003B3B03">
              <w:rPr>
                <w:rFonts w:ascii="Times New Roman" w:hAnsi="Times New Roman"/>
                <w:sz w:val="28"/>
                <w:szCs w:val="28"/>
              </w:rPr>
              <w:t xml:space="preserve">разования </w:t>
            </w:r>
            <w:proofErr w:type="spellStart"/>
            <w:r w:rsidR="003B3B03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3B3B0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и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пальное казенное учреждение «Управл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ние муниципальными закупками» (далее МКУ «Управление муниципальными з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а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муниципальное казенное у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ч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реждение «Управление по муниципал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ь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ным вопросам» (далее МКУ «Управл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е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ние по социальным вопросам»)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E1674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  <w:p w:rsidR="00C07BF8" w:rsidRPr="009C62D6" w:rsidRDefault="00C07BF8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архивного дела в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ном образовании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район»</w:t>
            </w:r>
          </w:p>
        </w:tc>
      </w:tr>
      <w:tr w:rsidR="009718FE" w:rsidRPr="009C62D6" w:rsidTr="002D1E9A">
        <w:trPr>
          <w:trHeight w:val="902"/>
        </w:trPr>
        <w:tc>
          <w:tcPr>
            <w:tcW w:w="4644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210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D507E5" w:rsidRPr="009C62D6" w:rsidTr="002D1E9A">
        <w:tc>
          <w:tcPr>
            <w:tcW w:w="4644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210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е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ждений администрации муниципального образования </w:t>
            </w:r>
            <w:proofErr w:type="spellStart"/>
            <w:r w:rsidRPr="009C62D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 условий бесперебойного функционирования структурных подра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з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делений </w:t>
            </w:r>
            <w:proofErr w:type="spellStart"/>
            <w:r w:rsidRPr="009C62D6">
              <w:rPr>
                <w:rFonts w:ascii="Times New Roman" w:hAnsi="Times New Roman"/>
                <w:sz w:val="28"/>
                <w:szCs w:val="28"/>
              </w:rPr>
              <w:t>администрациимуниципального</w:t>
            </w:r>
            <w:proofErr w:type="spell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C62D6">
              <w:rPr>
                <w:rFonts w:ascii="Times New Roman" w:hAnsi="Times New Roman"/>
                <w:sz w:val="28"/>
                <w:szCs w:val="28"/>
              </w:rPr>
              <w:t>образования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0D2CA8" w:rsidRPr="009C62D6">
              <w:rPr>
                <w:rFonts w:ascii="Times New Roman" w:hAnsi="Times New Roman"/>
                <w:sz w:val="28"/>
                <w:szCs w:val="28"/>
              </w:rPr>
              <w:t xml:space="preserve">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инженерных сетей, 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монта помещений, оказания транспор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т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полномочий по ведению учета граждан отдельных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нуждающихся в ж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с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ловий в архивном отделе для формир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вания и содержания архивных фондов;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но-технической базы администрации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74CF9" w:rsidRPr="005C2807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proofErr w:type="spellEnd"/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сохранение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proofErr w:type="spellEnd"/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администрации, с которыми заключены срочные труд</w:t>
            </w:r>
            <w:r w:rsidRPr="001B75E4">
              <w:rPr>
                <w:szCs w:val="28"/>
              </w:rPr>
              <w:t>о</w:t>
            </w:r>
            <w:r w:rsidRPr="001B75E4">
              <w:rPr>
                <w:szCs w:val="28"/>
              </w:rPr>
              <w:t>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 xml:space="preserve">количество договоров, заключенных в рамках мероприятий по информатизации муниципального образования </w:t>
            </w:r>
            <w:proofErr w:type="spellStart"/>
            <w:r w:rsidRPr="001B75E4">
              <w:rPr>
                <w:szCs w:val="28"/>
              </w:rPr>
              <w:t>Брюхове</w:t>
            </w:r>
            <w:r w:rsidRPr="001B75E4">
              <w:rPr>
                <w:szCs w:val="28"/>
              </w:rPr>
              <w:t>ц</w:t>
            </w:r>
            <w:r w:rsidRPr="001B75E4">
              <w:rPr>
                <w:szCs w:val="28"/>
              </w:rPr>
              <w:t>кий</w:t>
            </w:r>
            <w:proofErr w:type="spellEnd"/>
            <w:r w:rsidRPr="001B75E4">
              <w:rPr>
                <w:szCs w:val="28"/>
              </w:rPr>
              <w:t xml:space="preserve">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</w:t>
            </w:r>
            <w:r w:rsidRPr="006E1831">
              <w:rPr>
                <w:szCs w:val="28"/>
              </w:rPr>
              <w:t>х</w:t>
            </w:r>
            <w:r w:rsidRPr="006E1831">
              <w:rPr>
                <w:szCs w:val="28"/>
              </w:rPr>
              <w:t>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матер</w:t>
            </w:r>
            <w:r w:rsidRPr="006E1831">
              <w:rPr>
                <w:szCs w:val="28"/>
              </w:rPr>
              <w:t>и</w:t>
            </w:r>
            <w:r w:rsidRPr="006E1831">
              <w:rPr>
                <w:szCs w:val="28"/>
              </w:rPr>
              <w:t>ально-технической базы администрации муниципальног</w:t>
            </w:r>
            <w:r w:rsidR="00411B7D">
              <w:rPr>
                <w:szCs w:val="28"/>
              </w:rPr>
              <w:t xml:space="preserve">о образования </w:t>
            </w:r>
            <w:proofErr w:type="spellStart"/>
            <w:r w:rsidR="00411B7D">
              <w:rPr>
                <w:szCs w:val="28"/>
              </w:rPr>
              <w:t>Брюхове</w:t>
            </w:r>
            <w:r w:rsidR="00411B7D">
              <w:rPr>
                <w:szCs w:val="28"/>
              </w:rPr>
              <w:t>ц</w:t>
            </w:r>
            <w:r w:rsidR="00411B7D">
              <w:rPr>
                <w:szCs w:val="28"/>
              </w:rPr>
              <w:t>кий</w:t>
            </w:r>
            <w:proofErr w:type="spellEnd"/>
            <w:r w:rsidR="00411B7D">
              <w:rPr>
                <w:szCs w:val="28"/>
              </w:rPr>
              <w:t xml:space="preserve">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сохранение списочной численности МКУ «Управление муниципальными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2D1E9A">
        <w:trPr>
          <w:trHeight w:val="2327"/>
        </w:trPr>
        <w:tc>
          <w:tcPr>
            <w:tcW w:w="4644" w:type="dxa"/>
            <w:shd w:val="clear" w:color="auto" w:fill="auto"/>
          </w:tcPr>
          <w:p w:rsidR="002D1E9A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2D1E9A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214F95" w:rsidRPr="00214F95">
              <w:rPr>
                <w:rFonts w:ascii="Times New Roman" w:hAnsi="Times New Roman"/>
                <w:color w:val="FF0000"/>
                <w:sz w:val="28"/>
                <w:szCs w:val="28"/>
              </w:rPr>
              <w:t>226901</w:t>
            </w:r>
            <w:r w:rsidR="00214F95">
              <w:rPr>
                <w:rFonts w:ascii="Times New Roman" w:hAnsi="Times New Roman"/>
                <w:color w:val="FF0000"/>
                <w:sz w:val="28"/>
                <w:szCs w:val="28"/>
              </w:rPr>
              <w:t>,</w:t>
            </w:r>
            <w:r w:rsidR="00214F95" w:rsidRPr="00214F95">
              <w:rPr>
                <w:rFonts w:ascii="Times New Roman" w:hAnsi="Times New Roman"/>
                <w:color w:val="FF0000"/>
                <w:sz w:val="28"/>
                <w:szCs w:val="28"/>
              </w:rPr>
              <w:t>3</w:t>
            </w:r>
            <w:r w:rsidR="00214F95" w:rsidRPr="00214F9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6016FE" w:rsidRPr="006016FE">
              <w:rPr>
                <w:rFonts w:ascii="Times New Roman" w:hAnsi="Times New Roman"/>
                <w:color w:val="FF0000"/>
                <w:sz w:val="28"/>
                <w:szCs w:val="28"/>
              </w:rPr>
              <w:t>4881,6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е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стного бюджета (далее – МБ) – </w:t>
            </w:r>
            <w:r w:rsidR="006016FE">
              <w:rPr>
                <w:rFonts w:ascii="Times New Roman" w:hAnsi="Times New Roman"/>
                <w:color w:val="FF0000"/>
                <w:sz w:val="28"/>
                <w:szCs w:val="28"/>
              </w:rPr>
              <w:t>222019,7</w:t>
            </w:r>
            <w:r w:rsidR="006016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46866,1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E6F22">
              <w:rPr>
                <w:rFonts w:ascii="Times New Roman" w:hAnsi="Times New Roman"/>
                <w:color w:val="FF0000"/>
                <w:sz w:val="28"/>
                <w:szCs w:val="28"/>
              </w:rPr>
              <w:t>49505,8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E6F2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54758,6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E6F22">
              <w:rPr>
                <w:rFonts w:ascii="Times New Roman" w:hAnsi="Times New Roman"/>
                <w:color w:val="FF0000"/>
                <w:sz w:val="28"/>
                <w:szCs w:val="28"/>
              </w:rPr>
              <w:t>35685,2</w:t>
            </w:r>
            <w:r w:rsidR="000E6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  <w:r w:rsidR="000E6F22">
              <w:rPr>
                <w:rFonts w:ascii="Times New Roman" w:hAnsi="Times New Roman"/>
                <w:color w:val="FF0000"/>
                <w:sz w:val="28"/>
                <w:szCs w:val="28"/>
              </w:rPr>
              <w:t>4881,6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0E6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1E58B5">
              <w:rPr>
                <w:rFonts w:ascii="Times New Roman" w:hAnsi="Times New Roman"/>
                <w:sz w:val="28"/>
                <w:szCs w:val="28"/>
              </w:rPr>
              <w:t>1599,5</w:t>
            </w:r>
            <w:r w:rsidR="000E6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E6F22" w:rsidRPr="000E6F22">
              <w:rPr>
                <w:rFonts w:ascii="Times New Roman" w:hAnsi="Times New Roman"/>
                <w:color w:val="FF0000"/>
                <w:sz w:val="28"/>
                <w:szCs w:val="28"/>
              </w:rPr>
              <w:t>642,1</w:t>
            </w:r>
            <w:r w:rsidR="000E6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E6F22" w:rsidRPr="000E6F22">
              <w:rPr>
                <w:rFonts w:ascii="Times New Roman" w:hAnsi="Times New Roman"/>
                <w:color w:val="FF0000"/>
                <w:sz w:val="28"/>
                <w:szCs w:val="28"/>
              </w:rPr>
              <w:t>642,1</w:t>
            </w:r>
            <w:r w:rsidR="000E6F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6E5779" w:rsidRPr="008F53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210045,2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45456,7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B271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47906,3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5B271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54116,5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5B2713">
              <w:rPr>
                <w:rFonts w:ascii="Times New Roman" w:hAnsi="Times New Roman"/>
                <w:color w:val="FF0000"/>
                <w:sz w:val="28"/>
                <w:szCs w:val="28"/>
              </w:rPr>
              <w:t>35043,1</w:t>
            </w:r>
            <w:r w:rsidR="005B27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2D1E9A">
        <w:tc>
          <w:tcPr>
            <w:tcW w:w="4644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6347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634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210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образ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spellStart"/>
            <w:r w:rsidR="001F6115" w:rsidRPr="00E6347D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E6347D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 xml:space="preserve">овет муниципального образования </w:t>
            </w:r>
            <w:proofErr w:type="spellStart"/>
            <w:r w:rsidR="001F6115" w:rsidRPr="00E6347D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1F6115" w:rsidRPr="00E6347D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</w:tbl>
    <w:p w:rsidR="002D1E9A" w:rsidRDefault="002D1E9A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D1E9A" w:rsidRDefault="002D1E9A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D1E9A" w:rsidRDefault="002D1E9A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D1E9A" w:rsidRDefault="002D1E9A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 xml:space="preserve">администрация муниципального образования </w:t>
      </w:r>
      <w:proofErr w:type="spellStart"/>
      <w:r w:rsidR="00542D83">
        <w:t>Брюховецкий</w:t>
      </w:r>
      <w:proofErr w:type="spellEnd"/>
      <w:r w:rsidR="00542D83">
        <w:t xml:space="preserve">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контрольно-счетная палата муниципальног</w:t>
      </w:r>
      <w:r>
        <w:t xml:space="preserve">о образования </w:t>
      </w:r>
      <w:proofErr w:type="spellStart"/>
      <w:r>
        <w:t>Брюховецкий</w:t>
      </w:r>
      <w:proofErr w:type="spellEnd"/>
      <w:r>
        <w:t xml:space="preserve">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</w:t>
      </w:r>
      <w:proofErr w:type="spellStart"/>
      <w:r>
        <w:t>Брюховецкий</w:t>
      </w:r>
      <w:proofErr w:type="spellEnd"/>
      <w:r>
        <w:t xml:space="preserve">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С</w:t>
      </w:r>
      <w:r w:rsidRPr="005C38C3">
        <w:t>овет муниципальног</w:t>
      </w:r>
      <w:r>
        <w:t xml:space="preserve">о образования </w:t>
      </w:r>
      <w:proofErr w:type="spellStart"/>
      <w:r>
        <w:t>Брюховецкий</w:t>
      </w:r>
      <w:proofErr w:type="spellEnd"/>
      <w:r>
        <w:t xml:space="preserve">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 xml:space="preserve">о образования </w:t>
      </w:r>
      <w:proofErr w:type="spellStart"/>
      <w:r>
        <w:t>Брюховецкий</w:t>
      </w:r>
      <w:proofErr w:type="spellEnd"/>
      <w:r>
        <w:t xml:space="preserve">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 xml:space="preserve">пального образования </w:t>
      </w:r>
      <w:proofErr w:type="spellStart"/>
      <w:r w:rsidR="00F00D6A">
        <w:rPr>
          <w:szCs w:val="28"/>
        </w:rPr>
        <w:t>Брюховецкий</w:t>
      </w:r>
      <w:proofErr w:type="spellEnd"/>
      <w:r w:rsidR="00F00D6A">
        <w:rPr>
          <w:szCs w:val="28"/>
        </w:rPr>
        <w:t xml:space="preserve">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</w:t>
      </w:r>
      <w:proofErr w:type="spellStart"/>
      <w:r w:rsidR="00F00D6A">
        <w:rPr>
          <w:szCs w:val="28"/>
        </w:rPr>
        <w:t>Брюховецкий</w:t>
      </w:r>
      <w:proofErr w:type="spellEnd"/>
      <w:r w:rsidR="00F00D6A">
        <w:rPr>
          <w:szCs w:val="28"/>
        </w:rPr>
        <w:t xml:space="preserve">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proofErr w:type="spellStart"/>
      <w:r w:rsidR="00542D83">
        <w:rPr>
          <w:szCs w:val="28"/>
        </w:rPr>
        <w:t>Брюховецкий</w:t>
      </w:r>
      <w:proofErr w:type="spellEnd"/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 xml:space="preserve"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</w:t>
      </w:r>
      <w:proofErr w:type="spellStart"/>
      <w:r>
        <w:rPr>
          <w:szCs w:val="28"/>
        </w:rPr>
        <w:t>Брюховецкий</w:t>
      </w:r>
      <w:proofErr w:type="spellEnd"/>
      <w:r>
        <w:rPr>
          <w:szCs w:val="28"/>
        </w:rPr>
        <w:t xml:space="preserve">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>функции уполн</w:t>
      </w:r>
      <w:r w:rsidR="0065657B" w:rsidRPr="00053D34">
        <w:rPr>
          <w:szCs w:val="28"/>
        </w:rPr>
        <w:t>о</w:t>
      </w:r>
      <w:r w:rsidR="0065657B" w:rsidRPr="00053D34">
        <w:rPr>
          <w:szCs w:val="28"/>
        </w:rPr>
        <w:t xml:space="preserve">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отделов и управлений сфер образования, культуры, здравоохранения, защиты прав и з</w:t>
      </w:r>
      <w:r w:rsidR="00A819B6" w:rsidRPr="00053D34">
        <w:rPr>
          <w:szCs w:val="28"/>
        </w:rPr>
        <w:t>а</w:t>
      </w:r>
      <w:r w:rsidR="00A819B6" w:rsidRPr="00053D34">
        <w:rPr>
          <w:szCs w:val="28"/>
        </w:rPr>
        <w:t>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 xml:space="preserve">тости и социального обслуживания населения муниципального образования </w:t>
      </w:r>
      <w:proofErr w:type="spellStart"/>
      <w:r w:rsidR="00A819B6" w:rsidRPr="00053D34">
        <w:rPr>
          <w:szCs w:val="28"/>
        </w:rPr>
        <w:t>Брюховецкий</w:t>
      </w:r>
      <w:proofErr w:type="spellEnd"/>
      <w:r w:rsidR="00A819B6" w:rsidRPr="00053D34">
        <w:rPr>
          <w:szCs w:val="28"/>
        </w:rPr>
        <w:t xml:space="preserve"> район.</w:t>
      </w:r>
      <w:r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proofErr w:type="spellStart"/>
      <w:r w:rsidR="00542D83">
        <w:rPr>
          <w:szCs w:val="28"/>
        </w:rPr>
        <w:t>Брюховецкий</w:t>
      </w:r>
      <w:proofErr w:type="spellEnd"/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</w:t>
      </w:r>
      <w:proofErr w:type="spellStart"/>
      <w:r w:rsidR="00214C8C">
        <w:rPr>
          <w:szCs w:val="28"/>
        </w:rPr>
        <w:t>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proofErr w:type="gramStart"/>
      <w:r w:rsidR="00E37F0E">
        <w:rPr>
          <w:szCs w:val="28"/>
        </w:rPr>
        <w:t>,к</w:t>
      </w:r>
      <w:proofErr w:type="gramEnd"/>
      <w:r w:rsidR="00E37F0E">
        <w:rPr>
          <w:szCs w:val="28"/>
        </w:rPr>
        <w:t>апитальный</w:t>
      </w:r>
      <w:proofErr w:type="spellEnd"/>
      <w:r w:rsidR="00E37F0E">
        <w:rPr>
          <w:szCs w:val="28"/>
        </w:rPr>
        <w:t xml:space="preserve">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 xml:space="preserve">ного образования </w:t>
      </w:r>
      <w:proofErr w:type="spellStart"/>
      <w:r w:rsidR="00D16646">
        <w:rPr>
          <w:szCs w:val="28"/>
        </w:rPr>
        <w:t>Брюховецкий</w:t>
      </w:r>
      <w:proofErr w:type="spellEnd"/>
      <w:r w:rsidR="00D16646">
        <w:rPr>
          <w:szCs w:val="28"/>
        </w:rPr>
        <w:t xml:space="preserve"> район</w:t>
      </w:r>
      <w:r w:rsidR="0046593F">
        <w:rPr>
          <w:szCs w:val="28"/>
        </w:rPr>
        <w:t>.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 xml:space="preserve">мероприятия по информатизации муниципального образования </w:t>
      </w:r>
      <w:proofErr w:type="spellStart"/>
      <w:r w:rsidR="00EC05A2">
        <w:rPr>
          <w:szCs w:val="28"/>
        </w:rPr>
        <w:t>Брюх</w:t>
      </w:r>
      <w:r w:rsidR="00EC05A2">
        <w:rPr>
          <w:szCs w:val="28"/>
        </w:rPr>
        <w:t>о</w:t>
      </w:r>
      <w:r w:rsidR="00EC05A2">
        <w:rPr>
          <w:szCs w:val="28"/>
        </w:rPr>
        <w:t>вецкий</w:t>
      </w:r>
      <w:proofErr w:type="spellEnd"/>
      <w:r w:rsidR="00EC05A2">
        <w:rPr>
          <w:szCs w:val="28"/>
        </w:rPr>
        <w:t xml:space="preserve">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 xml:space="preserve">ниципального образования </w:t>
      </w:r>
      <w:proofErr w:type="spellStart"/>
      <w:r w:rsidR="00AC00C6">
        <w:rPr>
          <w:szCs w:val="28"/>
        </w:rPr>
        <w:t>Брюховецкий</w:t>
      </w:r>
      <w:proofErr w:type="spellEnd"/>
      <w:r w:rsidR="00AC00C6">
        <w:rPr>
          <w:szCs w:val="28"/>
        </w:rPr>
        <w:t xml:space="preserve"> район</w:t>
      </w:r>
      <w:r w:rsidR="00E37F0E">
        <w:rPr>
          <w:szCs w:val="28"/>
        </w:rPr>
        <w:t>.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Подпрограмма «Развитие архивного дела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Бр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разработана во исполнение Федеральных законов от 6 октября 2003 года № 131-ФЗ « Об общих принципах организации местного самоупра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ления в Российской Федерации», от 22 октября 2004 года № 125-ФЗ «Об архи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ном деле в Российской Федерации», Закона Краснодарского края от 6 декабря 2005 года № 958-КЗ  «Об архивном деле в Краснодарском крае» и постановл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Краснодарск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ально-экономических процессах, которые происходят на территории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lastRenderedPageBreak/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и обеспечивает исполнение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личн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му составу предприятий, находящихся в стадии банкротства, предшествующей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документов в количестве 32 тысячи 562 единицы хранения. В 2015 году отделом исполнено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лежащей организации хранения документов, исключающих их утрату и обесп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D1E9A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B54" w:rsidRDefault="00EF2B54">
      <w:r>
        <w:separator/>
      </w:r>
    </w:p>
  </w:endnote>
  <w:endnote w:type="continuationSeparator" w:id="1">
    <w:p w:rsidR="00EF2B54" w:rsidRDefault="00EF2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B54" w:rsidRDefault="00EF2B54">
      <w:r>
        <w:separator/>
      </w:r>
    </w:p>
  </w:footnote>
  <w:footnote w:type="continuationSeparator" w:id="1">
    <w:p w:rsidR="00EF2B54" w:rsidRDefault="00EF2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36326"/>
      <w:docPartObj>
        <w:docPartGallery w:val="Page Numbers (Top of Page)"/>
        <w:docPartUnique/>
      </w:docPartObj>
    </w:sdtPr>
    <w:sdtContent>
      <w:p w:rsidR="002A70F9" w:rsidRDefault="00F047A6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6644F5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noPunctuationKerning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0AF2"/>
    <w:rsid w:val="000C3428"/>
    <w:rsid w:val="000D2CA8"/>
    <w:rsid w:val="000D7A40"/>
    <w:rsid w:val="000E34D6"/>
    <w:rsid w:val="000E4CD3"/>
    <w:rsid w:val="000E6F22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871BF"/>
    <w:rsid w:val="00191185"/>
    <w:rsid w:val="00193AB3"/>
    <w:rsid w:val="001949B1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E58B5"/>
    <w:rsid w:val="001F07D0"/>
    <w:rsid w:val="001F3332"/>
    <w:rsid w:val="001F6115"/>
    <w:rsid w:val="0021160F"/>
    <w:rsid w:val="00214445"/>
    <w:rsid w:val="00214C8C"/>
    <w:rsid w:val="00214F95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1E9A"/>
    <w:rsid w:val="002D41E5"/>
    <w:rsid w:val="002F3E9B"/>
    <w:rsid w:val="002F4112"/>
    <w:rsid w:val="003123DF"/>
    <w:rsid w:val="0031766C"/>
    <w:rsid w:val="00317DB6"/>
    <w:rsid w:val="0032109A"/>
    <w:rsid w:val="00324EC5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776E6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00AB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86B69"/>
    <w:rsid w:val="0049782B"/>
    <w:rsid w:val="00497B45"/>
    <w:rsid w:val="004A0D26"/>
    <w:rsid w:val="004A1CEB"/>
    <w:rsid w:val="004A47C8"/>
    <w:rsid w:val="004A7A31"/>
    <w:rsid w:val="004B3B98"/>
    <w:rsid w:val="004B420E"/>
    <w:rsid w:val="004C1D1C"/>
    <w:rsid w:val="004D3E4F"/>
    <w:rsid w:val="004D676F"/>
    <w:rsid w:val="004E7753"/>
    <w:rsid w:val="004F2D97"/>
    <w:rsid w:val="004F3308"/>
    <w:rsid w:val="004F4F66"/>
    <w:rsid w:val="0050007A"/>
    <w:rsid w:val="005001C1"/>
    <w:rsid w:val="00506005"/>
    <w:rsid w:val="00506354"/>
    <w:rsid w:val="00507FED"/>
    <w:rsid w:val="005114A3"/>
    <w:rsid w:val="00512B2A"/>
    <w:rsid w:val="005146FE"/>
    <w:rsid w:val="00514BB3"/>
    <w:rsid w:val="00520CA3"/>
    <w:rsid w:val="00521559"/>
    <w:rsid w:val="005232CA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2713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5F7A85"/>
    <w:rsid w:val="006016FE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4F5"/>
    <w:rsid w:val="00664526"/>
    <w:rsid w:val="00670454"/>
    <w:rsid w:val="00670949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E5779"/>
    <w:rsid w:val="006F02D3"/>
    <w:rsid w:val="006F5AD2"/>
    <w:rsid w:val="006F5DB4"/>
    <w:rsid w:val="006F7948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071B3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903745"/>
    <w:rsid w:val="00926014"/>
    <w:rsid w:val="00926037"/>
    <w:rsid w:val="00926C72"/>
    <w:rsid w:val="00930DA9"/>
    <w:rsid w:val="00931B20"/>
    <w:rsid w:val="0093556A"/>
    <w:rsid w:val="00935891"/>
    <w:rsid w:val="00937C51"/>
    <w:rsid w:val="00952484"/>
    <w:rsid w:val="00955FE1"/>
    <w:rsid w:val="00960CBC"/>
    <w:rsid w:val="00961677"/>
    <w:rsid w:val="00962F48"/>
    <w:rsid w:val="00963A9F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B2E9A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5D6"/>
    <w:rsid w:val="00BE0DEC"/>
    <w:rsid w:val="00BE1B07"/>
    <w:rsid w:val="00BE4684"/>
    <w:rsid w:val="00BE6E82"/>
    <w:rsid w:val="00BE7123"/>
    <w:rsid w:val="00BE751E"/>
    <w:rsid w:val="00BE79F7"/>
    <w:rsid w:val="00BF26A8"/>
    <w:rsid w:val="00BF7CAD"/>
    <w:rsid w:val="00C01C7F"/>
    <w:rsid w:val="00C0559C"/>
    <w:rsid w:val="00C07BF8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D32BD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119C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4642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2834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56C93"/>
    <w:rsid w:val="00F65F79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6437"/>
    <w:rsid w:val="00FB6993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A273-1C23-413F-8349-3EB38C27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7</Pages>
  <Words>1265</Words>
  <Characters>10634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Admin</cp:lastModifiedBy>
  <cp:revision>120</cp:revision>
  <cp:lastPrinted>2020-10-05T07:21:00Z</cp:lastPrinted>
  <dcterms:created xsi:type="dcterms:W3CDTF">2016-12-27T14:06:00Z</dcterms:created>
  <dcterms:modified xsi:type="dcterms:W3CDTF">2021-01-04T17:27:00Z</dcterms:modified>
</cp:coreProperties>
</file>