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2C8A" w:rsidRPr="00392C8A" w:rsidRDefault="005A35C0" w:rsidP="00392C8A">
      <w:pPr>
        <w:tabs>
          <w:tab w:val="left" w:pos="709"/>
        </w:tabs>
        <w:jc w:val="center"/>
        <w:rPr>
          <w:rFonts w:eastAsia="Calibri"/>
          <w:bCs/>
          <w:szCs w:val="28"/>
          <w:lang w:eastAsia="en-US"/>
        </w:rPr>
      </w:pPr>
      <w:r>
        <w:rPr>
          <w:rFonts w:eastAsia="Calibri"/>
          <w:bCs/>
          <w:szCs w:val="28"/>
          <w:lang w:eastAsia="en-US"/>
        </w:rPr>
        <w:t>7</w:t>
      </w:r>
      <w:r w:rsidR="00392C8A" w:rsidRPr="00392C8A">
        <w:rPr>
          <w:rFonts w:eastAsia="Calibri"/>
          <w:bCs/>
          <w:szCs w:val="28"/>
          <w:lang w:eastAsia="en-US"/>
        </w:rPr>
        <w:t xml:space="preserve">. Методика оценки эффективности реализации </w:t>
      </w:r>
    </w:p>
    <w:p w:rsidR="00392C8A" w:rsidRPr="00392C8A" w:rsidRDefault="00392C8A" w:rsidP="00392C8A">
      <w:pPr>
        <w:tabs>
          <w:tab w:val="left" w:pos="709"/>
        </w:tabs>
        <w:jc w:val="center"/>
        <w:rPr>
          <w:rFonts w:eastAsia="Calibri"/>
          <w:bCs/>
          <w:sz w:val="22"/>
          <w:szCs w:val="28"/>
          <w:lang w:eastAsia="en-US"/>
        </w:rPr>
      </w:pPr>
      <w:r w:rsidRPr="00392C8A">
        <w:rPr>
          <w:rFonts w:eastAsia="Calibri"/>
          <w:bCs/>
          <w:szCs w:val="28"/>
          <w:lang w:eastAsia="en-US"/>
        </w:rPr>
        <w:t>муниципальной программы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</w:tabs>
        <w:autoSpaceDE w:val="0"/>
        <w:autoSpaceDN w:val="0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Оценка эффективности реализации муниципальной программы проводится в соответствии с типовой методикой оценки эффективности реализации муниципальной программы, утвержденной нормативным правовым актом администрации муниципального образования </w:t>
      </w:r>
      <w:proofErr w:type="spellStart"/>
      <w:r w:rsidR="00670684" w:rsidRPr="00392C8A">
        <w:rPr>
          <w:bCs/>
          <w:szCs w:val="28"/>
        </w:rPr>
        <w:t>Брюховецк</w:t>
      </w:r>
      <w:r w:rsidR="00670684">
        <w:rPr>
          <w:bCs/>
          <w:szCs w:val="28"/>
        </w:rPr>
        <w:t>и</w:t>
      </w:r>
      <w:r w:rsidR="00670684" w:rsidRPr="00392C8A">
        <w:rPr>
          <w:bCs/>
          <w:szCs w:val="28"/>
        </w:rPr>
        <w:t>й</w:t>
      </w:r>
      <w:proofErr w:type="spellEnd"/>
      <w:r w:rsidRPr="00392C8A">
        <w:rPr>
          <w:bCs/>
          <w:szCs w:val="28"/>
        </w:rPr>
        <w:t xml:space="preserve"> район.</w:t>
      </w:r>
    </w:p>
    <w:p w:rsidR="00392C8A" w:rsidRPr="00392C8A" w:rsidRDefault="00392C8A" w:rsidP="00392C8A">
      <w:pPr>
        <w:autoSpaceDE w:val="0"/>
        <w:autoSpaceDN w:val="0"/>
        <w:jc w:val="center"/>
        <w:rPr>
          <w:bCs/>
          <w:szCs w:val="28"/>
        </w:rPr>
      </w:pPr>
    </w:p>
    <w:p w:rsidR="00392C8A" w:rsidRPr="00392C8A" w:rsidRDefault="005A35C0" w:rsidP="00392C8A">
      <w:pPr>
        <w:autoSpaceDE w:val="0"/>
        <w:autoSpaceDN w:val="0"/>
        <w:jc w:val="center"/>
        <w:rPr>
          <w:bCs/>
          <w:szCs w:val="28"/>
        </w:rPr>
      </w:pPr>
      <w:r>
        <w:rPr>
          <w:bCs/>
          <w:szCs w:val="28"/>
        </w:rPr>
        <w:t>8</w:t>
      </w:r>
      <w:r w:rsidR="00392C8A" w:rsidRPr="00392C8A">
        <w:rPr>
          <w:bCs/>
          <w:szCs w:val="28"/>
        </w:rPr>
        <w:t>. Механизм реализации Программы</w:t>
      </w:r>
    </w:p>
    <w:p w:rsidR="00392C8A" w:rsidRPr="00392C8A" w:rsidRDefault="00392C8A" w:rsidP="00392C8A">
      <w:pPr>
        <w:tabs>
          <w:tab w:val="left" w:pos="10080"/>
        </w:tabs>
        <w:ind w:right="-159" w:firstLine="567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709"/>
          <w:tab w:val="left" w:pos="10080"/>
        </w:tabs>
        <w:ind w:right="-1" w:firstLine="567"/>
        <w:jc w:val="both"/>
        <w:rPr>
          <w:szCs w:val="28"/>
        </w:rPr>
      </w:pPr>
      <w:r w:rsidRPr="00392C8A">
        <w:rPr>
          <w:szCs w:val="28"/>
        </w:rPr>
        <w:tab/>
        <w:t xml:space="preserve">Муниципальное казенное учреждение «Централизованная бухгалтерия администрации муниципального образования </w:t>
      </w:r>
      <w:proofErr w:type="spellStart"/>
      <w:r w:rsidRPr="00392C8A">
        <w:rPr>
          <w:szCs w:val="28"/>
        </w:rPr>
        <w:t>Брюховецкий</w:t>
      </w:r>
      <w:proofErr w:type="spellEnd"/>
      <w:r w:rsidRPr="00392C8A">
        <w:rPr>
          <w:szCs w:val="28"/>
        </w:rPr>
        <w:t xml:space="preserve"> район»:</w:t>
      </w:r>
    </w:p>
    <w:p w:rsidR="00392C8A" w:rsidRPr="00392C8A" w:rsidRDefault="00392C8A" w:rsidP="00392C8A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формирует структуру муниципальной программы и перечень участников муниципальной 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принимает решение о необходимости внесения в установленном порядке изменений в муниципальной программу;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несет ответственность за достижение целевых показателей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проводит мониторинг реализации муниципальной программы и анализ отчетности, участниками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ежегодно проводит оценку эффективности реализации муниципальной программы;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 w:rsidRPr="00392C8A">
        <w:rPr>
          <w:szCs w:val="28"/>
          <w:shd w:val="clear" w:color="auto" w:fill="FFFFFF"/>
        </w:rPr>
        <w:t>Брюховецкий</w:t>
      </w:r>
      <w:proofErr w:type="spellEnd"/>
      <w:r w:rsidRPr="00392C8A">
        <w:rPr>
          <w:szCs w:val="28"/>
          <w:shd w:val="clear" w:color="auto" w:fill="FFFFFF"/>
        </w:rPr>
        <w:t xml:space="preserve">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 xml:space="preserve">размещает информацию о ходе реализации и достигнутых результатах муниципальной программы на официальном сайте администрации муниципального образования </w:t>
      </w:r>
      <w:proofErr w:type="spellStart"/>
      <w:r w:rsidRPr="00392C8A">
        <w:rPr>
          <w:szCs w:val="28"/>
          <w:shd w:val="clear" w:color="auto" w:fill="FFFFFF"/>
        </w:rPr>
        <w:t>Брюховецкий</w:t>
      </w:r>
      <w:proofErr w:type="spellEnd"/>
      <w:r w:rsidRPr="00392C8A">
        <w:rPr>
          <w:szCs w:val="28"/>
          <w:shd w:val="clear" w:color="auto" w:fill="FFFFFF"/>
        </w:rPr>
        <w:t xml:space="preserve"> район в информационно-телекоммуникационной сети «Интернет»;</w:t>
      </w:r>
    </w:p>
    <w:p w:rsidR="00392C8A" w:rsidRPr="00392C8A" w:rsidRDefault="00392C8A" w:rsidP="00392C8A">
      <w:pPr>
        <w:shd w:val="clear" w:color="auto" w:fill="FFFFFF"/>
        <w:ind w:firstLine="709"/>
        <w:jc w:val="both"/>
        <w:textAlignment w:val="baseline"/>
        <w:rPr>
          <w:szCs w:val="28"/>
          <w:shd w:val="clear" w:color="auto" w:fill="FFFFFF"/>
        </w:rPr>
      </w:pPr>
      <w:r w:rsidRPr="00392C8A">
        <w:rPr>
          <w:szCs w:val="28"/>
          <w:shd w:val="clear" w:color="auto" w:fill="FFFFFF"/>
        </w:rPr>
        <w:t>осуществляет иные полномочия, установленные муниципальной программой.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"/>
        <w:jc w:val="both"/>
        <w:rPr>
          <w:bCs/>
          <w:szCs w:val="28"/>
        </w:rPr>
      </w:pPr>
      <w:r w:rsidRPr="00392C8A">
        <w:rPr>
          <w:bCs/>
          <w:szCs w:val="28"/>
        </w:rPr>
        <w:tab/>
        <w:t xml:space="preserve">Объемы финансирования подлежат ежегодному уточнению в соответствии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bCs/>
          <w:szCs w:val="28"/>
        </w:rPr>
      </w:pPr>
      <w:r w:rsidRPr="00392C8A">
        <w:rPr>
          <w:bCs/>
          <w:szCs w:val="28"/>
        </w:rPr>
        <w:lastRenderedPageBreak/>
        <w:t xml:space="preserve">с решением о бюджете муниципального образования </w:t>
      </w:r>
      <w:proofErr w:type="spellStart"/>
      <w:r w:rsidRPr="00392C8A">
        <w:rPr>
          <w:bCs/>
          <w:szCs w:val="28"/>
        </w:rPr>
        <w:t>Брюховецкий</w:t>
      </w:r>
      <w:proofErr w:type="spellEnd"/>
      <w:r w:rsidRPr="00392C8A">
        <w:rPr>
          <w:bCs/>
          <w:szCs w:val="28"/>
        </w:rPr>
        <w:t xml:space="preserve"> район на </w:t>
      </w:r>
    </w:p>
    <w:p w:rsidR="00392C8A" w:rsidRPr="00392C8A" w:rsidRDefault="00392C8A" w:rsidP="00392C8A">
      <w:pPr>
        <w:tabs>
          <w:tab w:val="left" w:pos="567"/>
          <w:tab w:val="left" w:pos="851"/>
          <w:tab w:val="left" w:pos="10080"/>
        </w:tabs>
        <w:ind w:right="-159"/>
        <w:jc w:val="both"/>
        <w:rPr>
          <w:szCs w:val="28"/>
        </w:rPr>
      </w:pPr>
      <w:r w:rsidRPr="00392C8A">
        <w:rPr>
          <w:bCs/>
          <w:szCs w:val="28"/>
        </w:rPr>
        <w:t>соответствующий финансовый год.</w:t>
      </w: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0870F6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З</w:t>
      </w:r>
      <w:r w:rsidR="00392C8A" w:rsidRPr="00392C8A">
        <w:rPr>
          <w:rFonts w:eastAsia="Calibri"/>
          <w:szCs w:val="28"/>
          <w:lang w:eastAsia="en-US"/>
        </w:rPr>
        <w:t>аместител</w:t>
      </w:r>
      <w:r w:rsidR="00C46481">
        <w:rPr>
          <w:rFonts w:eastAsia="Calibri"/>
          <w:szCs w:val="28"/>
          <w:lang w:eastAsia="en-US"/>
        </w:rPr>
        <w:t>ь</w:t>
      </w:r>
      <w:r w:rsidR="00392C8A" w:rsidRPr="00392C8A">
        <w:rPr>
          <w:rFonts w:eastAsia="Calibri"/>
          <w:szCs w:val="28"/>
          <w:lang w:eastAsia="en-US"/>
        </w:rPr>
        <w:t xml:space="preserve"> главы муниципального</w:t>
      </w:r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  <w:r w:rsidRPr="00392C8A">
        <w:rPr>
          <w:rFonts w:eastAsia="Calibri"/>
          <w:szCs w:val="28"/>
          <w:lang w:eastAsia="en-US"/>
        </w:rPr>
        <w:t xml:space="preserve">образования </w:t>
      </w:r>
      <w:proofErr w:type="spellStart"/>
      <w:r w:rsidRPr="00392C8A">
        <w:rPr>
          <w:rFonts w:eastAsia="Calibri"/>
          <w:szCs w:val="28"/>
          <w:lang w:eastAsia="en-US"/>
        </w:rPr>
        <w:t>Брюховецкий</w:t>
      </w:r>
      <w:proofErr w:type="spellEnd"/>
      <w:r w:rsidRPr="00392C8A">
        <w:rPr>
          <w:rFonts w:eastAsia="Calibri"/>
          <w:szCs w:val="28"/>
          <w:lang w:eastAsia="en-US"/>
        </w:rPr>
        <w:t xml:space="preserve"> район</w:t>
      </w:r>
      <w:r w:rsidR="008C255C" w:rsidRPr="008C255C">
        <w:rPr>
          <w:rFonts w:eastAsia="Calibri"/>
          <w:szCs w:val="28"/>
          <w:lang w:eastAsia="en-US"/>
        </w:rPr>
        <w:t xml:space="preserve">                               </w:t>
      </w:r>
      <w:r w:rsidR="00311820">
        <w:rPr>
          <w:rFonts w:eastAsia="Calibri"/>
          <w:szCs w:val="28"/>
          <w:lang w:eastAsia="en-US"/>
        </w:rPr>
        <w:t xml:space="preserve"> </w:t>
      </w:r>
      <w:r w:rsidR="00260ECD">
        <w:rPr>
          <w:rFonts w:eastAsia="Calibri"/>
          <w:szCs w:val="28"/>
          <w:lang w:eastAsia="en-US"/>
        </w:rPr>
        <w:t xml:space="preserve">   </w:t>
      </w:r>
      <w:r w:rsidR="008C255C" w:rsidRPr="008C255C">
        <w:rPr>
          <w:rFonts w:eastAsia="Calibri"/>
          <w:szCs w:val="28"/>
          <w:lang w:eastAsia="en-US"/>
        </w:rPr>
        <w:t xml:space="preserve">   </w:t>
      </w:r>
      <w:r w:rsidR="000870F6">
        <w:rPr>
          <w:rFonts w:eastAsia="Calibri"/>
          <w:szCs w:val="28"/>
          <w:lang w:eastAsia="en-US"/>
        </w:rPr>
        <w:t xml:space="preserve">    </w:t>
      </w:r>
      <w:r w:rsidR="000823B7">
        <w:rPr>
          <w:rFonts w:eastAsia="Calibri"/>
          <w:szCs w:val="28"/>
          <w:lang w:eastAsia="en-US"/>
        </w:rPr>
        <w:t xml:space="preserve"> </w:t>
      </w:r>
      <w:r w:rsidR="008C255C" w:rsidRPr="00C86B70">
        <w:rPr>
          <w:rFonts w:eastAsia="Calibri"/>
          <w:szCs w:val="28"/>
          <w:lang w:eastAsia="en-US"/>
        </w:rPr>
        <w:t xml:space="preserve"> </w:t>
      </w:r>
      <w:r w:rsidRPr="00392C8A">
        <w:rPr>
          <w:rFonts w:eastAsia="Calibri"/>
          <w:szCs w:val="28"/>
          <w:lang w:eastAsia="en-US"/>
        </w:rPr>
        <w:t xml:space="preserve"> </w:t>
      </w:r>
      <w:r w:rsidR="009F7327">
        <w:rPr>
          <w:rFonts w:eastAsia="Calibri"/>
          <w:szCs w:val="28"/>
          <w:lang w:eastAsia="en-US"/>
        </w:rPr>
        <w:t xml:space="preserve">С.Ю. </w:t>
      </w:r>
      <w:proofErr w:type="spellStart"/>
      <w:r w:rsidR="009F7327">
        <w:rPr>
          <w:rFonts w:eastAsia="Calibri"/>
          <w:szCs w:val="28"/>
          <w:lang w:eastAsia="en-US"/>
        </w:rPr>
        <w:t>Циру</w:t>
      </w:r>
      <w:r w:rsidR="000870F6">
        <w:rPr>
          <w:rFonts w:eastAsia="Calibri"/>
          <w:szCs w:val="28"/>
          <w:lang w:eastAsia="en-US"/>
        </w:rPr>
        <w:t>льник</w:t>
      </w:r>
      <w:proofErr w:type="spellEnd"/>
    </w:p>
    <w:p w:rsidR="00392C8A" w:rsidRPr="00392C8A" w:rsidRDefault="00392C8A" w:rsidP="00392C8A">
      <w:pPr>
        <w:tabs>
          <w:tab w:val="left" w:pos="0"/>
          <w:tab w:val="left" w:pos="9639"/>
        </w:tabs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tabs>
          <w:tab w:val="left" w:pos="709"/>
          <w:tab w:val="left" w:pos="9639"/>
        </w:tabs>
        <w:ind w:left="720"/>
        <w:jc w:val="both"/>
        <w:rPr>
          <w:rFonts w:eastAsia="Calibri"/>
          <w:szCs w:val="28"/>
          <w:lang w:eastAsia="en-US"/>
        </w:rPr>
      </w:pPr>
    </w:p>
    <w:p w:rsidR="00392C8A" w:rsidRPr="00392C8A" w:rsidRDefault="00392C8A" w:rsidP="00392C8A">
      <w:pPr>
        <w:jc w:val="both"/>
        <w:rPr>
          <w:rFonts w:eastAsia="Calibri"/>
          <w:color w:val="FF0000"/>
          <w:szCs w:val="28"/>
          <w:lang w:eastAsia="en-US"/>
        </w:rPr>
      </w:pPr>
    </w:p>
    <w:p w:rsidR="00B41FD9" w:rsidRPr="00392C8A" w:rsidRDefault="00B41FD9" w:rsidP="00392C8A"/>
    <w:sectPr w:rsidR="00B41FD9" w:rsidRPr="00392C8A" w:rsidSect="0096745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20" w:footer="720" w:gutter="0"/>
      <w:pgNumType w:start="2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399" w:rsidRDefault="009E3399" w:rsidP="00392C8A">
      <w:r>
        <w:separator/>
      </w:r>
    </w:p>
  </w:endnote>
  <w:endnote w:type="continuationSeparator" w:id="0">
    <w:p w:rsidR="009E3399" w:rsidRDefault="009E3399" w:rsidP="0039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9A6" w:rsidRDefault="00E649A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9A6" w:rsidRDefault="00E649A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9A6" w:rsidRDefault="00E649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399" w:rsidRDefault="009E3399" w:rsidP="00392C8A">
      <w:r>
        <w:separator/>
      </w:r>
    </w:p>
  </w:footnote>
  <w:footnote w:type="continuationSeparator" w:id="0">
    <w:p w:rsidR="009E3399" w:rsidRDefault="009E3399" w:rsidP="0039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9A6" w:rsidRDefault="00E649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2762596"/>
      <w:docPartObj>
        <w:docPartGallery w:val="Page Numbers (Top of Page)"/>
        <w:docPartUnique/>
      </w:docPartObj>
    </w:sdtPr>
    <w:sdtEndPr/>
    <w:sdtContent>
      <w:p w:rsidR="00215D08" w:rsidRDefault="00D9060A">
        <w:pPr>
          <w:pStyle w:val="a4"/>
          <w:jc w:val="center"/>
        </w:pPr>
        <w:r>
          <w:t>2</w:t>
        </w:r>
        <w:r w:rsidR="00E649A6">
          <w:t>1</w:t>
        </w:r>
      </w:p>
      <w:bookmarkStart w:id="0" w:name="_GoBack" w:displacedByCustomXml="next"/>
      <w:bookmarkEnd w:id="0" w:displacedByCustomXml="next"/>
    </w:sdtContent>
  </w:sdt>
  <w:p w:rsidR="00685C2E" w:rsidRDefault="00685C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6E1" w:rsidRDefault="009E3399">
    <w:pPr>
      <w:pStyle w:val="a4"/>
      <w:jc w:val="center"/>
    </w:pPr>
  </w:p>
  <w:p w:rsidR="007A36E1" w:rsidRDefault="009E339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2C8A"/>
    <w:rsid w:val="00076BFB"/>
    <w:rsid w:val="000823B7"/>
    <w:rsid w:val="000859A8"/>
    <w:rsid w:val="000870F6"/>
    <w:rsid w:val="000B6D11"/>
    <w:rsid w:val="001C6FF0"/>
    <w:rsid w:val="001E0471"/>
    <w:rsid w:val="00215D08"/>
    <w:rsid w:val="00217D24"/>
    <w:rsid w:val="00260ECD"/>
    <w:rsid w:val="002D25B0"/>
    <w:rsid w:val="00311820"/>
    <w:rsid w:val="00365984"/>
    <w:rsid w:val="00392C8A"/>
    <w:rsid w:val="003B4616"/>
    <w:rsid w:val="0054335D"/>
    <w:rsid w:val="005A35C0"/>
    <w:rsid w:val="00670684"/>
    <w:rsid w:val="00673699"/>
    <w:rsid w:val="00685C2E"/>
    <w:rsid w:val="00795A49"/>
    <w:rsid w:val="007A144B"/>
    <w:rsid w:val="007A1F26"/>
    <w:rsid w:val="007C4714"/>
    <w:rsid w:val="00885964"/>
    <w:rsid w:val="008C255C"/>
    <w:rsid w:val="008C74F5"/>
    <w:rsid w:val="0090484A"/>
    <w:rsid w:val="009170DB"/>
    <w:rsid w:val="009652B3"/>
    <w:rsid w:val="00967458"/>
    <w:rsid w:val="00967D91"/>
    <w:rsid w:val="00976259"/>
    <w:rsid w:val="009C2BC7"/>
    <w:rsid w:val="009E3399"/>
    <w:rsid w:val="009F7327"/>
    <w:rsid w:val="00A658AA"/>
    <w:rsid w:val="00A72419"/>
    <w:rsid w:val="00A9230A"/>
    <w:rsid w:val="00A92894"/>
    <w:rsid w:val="00AA6CF1"/>
    <w:rsid w:val="00AC44C9"/>
    <w:rsid w:val="00AF5BA8"/>
    <w:rsid w:val="00B36080"/>
    <w:rsid w:val="00B40073"/>
    <w:rsid w:val="00B41FD9"/>
    <w:rsid w:val="00C150B4"/>
    <w:rsid w:val="00C447CA"/>
    <w:rsid w:val="00C46481"/>
    <w:rsid w:val="00C57AF2"/>
    <w:rsid w:val="00C86B70"/>
    <w:rsid w:val="00CA0851"/>
    <w:rsid w:val="00D1287A"/>
    <w:rsid w:val="00D30AB4"/>
    <w:rsid w:val="00D76EAE"/>
    <w:rsid w:val="00D9060A"/>
    <w:rsid w:val="00D9778D"/>
    <w:rsid w:val="00DC03F7"/>
    <w:rsid w:val="00E10AE7"/>
    <w:rsid w:val="00E649A6"/>
    <w:rsid w:val="00E6588E"/>
    <w:rsid w:val="00E85FE1"/>
    <w:rsid w:val="00EA1E4B"/>
    <w:rsid w:val="00EC403F"/>
    <w:rsid w:val="00F24C58"/>
    <w:rsid w:val="00F40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880771-8E1E-4001-B522-FC0C325D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C8A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92C8A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92C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92C8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D25B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25B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Светлана А. Заикина</cp:lastModifiedBy>
  <cp:revision>38</cp:revision>
  <cp:lastPrinted>2023-02-08T10:12:00Z</cp:lastPrinted>
  <dcterms:created xsi:type="dcterms:W3CDTF">2016-04-21T08:36:00Z</dcterms:created>
  <dcterms:modified xsi:type="dcterms:W3CDTF">2023-02-08T10:12:00Z</dcterms:modified>
</cp:coreProperties>
</file>