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D" w:rsidRDefault="0063528D" w:rsidP="0063528D">
      <w:pPr>
        <w:ind w:left="6237"/>
        <w:rPr>
          <w:szCs w:val="24"/>
        </w:rPr>
      </w:pPr>
      <w:r>
        <w:rPr>
          <w:szCs w:val="24"/>
        </w:rPr>
        <w:t xml:space="preserve">  Председателю Совета Новосельского сельского   </w:t>
      </w:r>
    </w:p>
    <w:p w:rsidR="0063528D" w:rsidRDefault="0063528D" w:rsidP="0063528D">
      <w:pPr>
        <w:ind w:left="6237"/>
        <w:rPr>
          <w:szCs w:val="24"/>
        </w:rPr>
      </w:pPr>
      <w:r>
        <w:rPr>
          <w:szCs w:val="24"/>
        </w:rPr>
        <w:t xml:space="preserve">           поселения</w:t>
      </w:r>
    </w:p>
    <w:p w:rsidR="0063528D" w:rsidRDefault="0063528D" w:rsidP="0063528D">
      <w:pPr>
        <w:widowControl w:val="0"/>
        <w:tabs>
          <w:tab w:val="left" w:pos="6280"/>
        </w:tabs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szCs w:val="24"/>
        </w:rPr>
        <w:t>Брюховецкого района</w:t>
      </w:r>
    </w:p>
    <w:p w:rsidR="0063528D" w:rsidRDefault="0063528D" w:rsidP="0063528D">
      <w:pPr>
        <w:widowControl w:val="0"/>
        <w:tabs>
          <w:tab w:val="left" w:pos="6280"/>
        </w:tabs>
        <w:rPr>
          <w:szCs w:val="24"/>
        </w:rPr>
      </w:pPr>
      <w:r>
        <w:rPr>
          <w:szCs w:val="24"/>
        </w:rPr>
        <w:tab/>
        <w:t xml:space="preserve">      </w:t>
      </w:r>
      <w:proofErr w:type="spellStart"/>
      <w:r>
        <w:rPr>
          <w:szCs w:val="24"/>
        </w:rPr>
        <w:t>А.В.Андрюхину</w:t>
      </w:r>
      <w:proofErr w:type="spellEnd"/>
    </w:p>
    <w:p w:rsidR="0063528D" w:rsidRDefault="002E6843" w:rsidP="0063528D">
      <w:pPr>
        <w:widowControl w:val="0"/>
        <w:rPr>
          <w:szCs w:val="24"/>
        </w:rPr>
      </w:pPr>
      <w:r>
        <w:rPr>
          <w:szCs w:val="24"/>
        </w:rPr>
        <w:t>27</w:t>
      </w:r>
      <w:r w:rsidR="0063528D">
        <w:rPr>
          <w:szCs w:val="24"/>
        </w:rPr>
        <w:t>.0</w:t>
      </w:r>
      <w:r>
        <w:rPr>
          <w:szCs w:val="24"/>
        </w:rPr>
        <w:t>3</w:t>
      </w:r>
      <w:r w:rsidR="0063528D">
        <w:rPr>
          <w:szCs w:val="24"/>
        </w:rPr>
        <w:t>.201</w:t>
      </w:r>
      <w:r>
        <w:rPr>
          <w:szCs w:val="24"/>
        </w:rPr>
        <w:t>9</w:t>
      </w:r>
      <w:r w:rsidR="0063528D">
        <w:rPr>
          <w:szCs w:val="24"/>
        </w:rPr>
        <w:t xml:space="preserve"> год</w:t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  <w:t xml:space="preserve">       с. Новое Село</w:t>
      </w:r>
    </w:p>
    <w:p w:rsidR="0063528D" w:rsidRDefault="0063528D" w:rsidP="0063528D">
      <w:pPr>
        <w:widowControl w:val="0"/>
        <w:jc w:val="center"/>
        <w:rPr>
          <w:b/>
          <w:szCs w:val="24"/>
        </w:rPr>
      </w:pPr>
    </w:p>
    <w:p w:rsidR="0063528D" w:rsidRDefault="0063528D" w:rsidP="0063528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3528D" w:rsidRDefault="0063528D" w:rsidP="0063528D">
      <w:pPr>
        <w:jc w:val="center"/>
        <w:rPr>
          <w:b/>
          <w:szCs w:val="24"/>
        </w:rPr>
      </w:pPr>
      <w:r>
        <w:rPr>
          <w:b/>
          <w:szCs w:val="24"/>
        </w:rPr>
        <w:t xml:space="preserve">по результатам </w:t>
      </w:r>
      <w:proofErr w:type="gramStart"/>
      <w:r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>
        <w:rPr>
          <w:b/>
          <w:szCs w:val="24"/>
        </w:rPr>
        <w:t xml:space="preserve"> Брюховецкого района «</w:t>
      </w:r>
      <w:r w:rsidRPr="0063528D">
        <w:rPr>
          <w:b/>
          <w:szCs w:val="24"/>
        </w:rPr>
        <w:t>Об обнародовании проекта отчёта об исполнении бюджета Новосельского сельского поселения Брюховецкого района за 201</w:t>
      </w:r>
      <w:r w:rsidR="002E6843">
        <w:rPr>
          <w:b/>
          <w:szCs w:val="24"/>
        </w:rPr>
        <w:t>8</w:t>
      </w:r>
      <w:r w:rsidRPr="0063528D">
        <w:rPr>
          <w:b/>
          <w:szCs w:val="24"/>
        </w:rPr>
        <w:t xml:space="preserve"> год, назначении даты проведения публичных слушаний, создании оргкомитета по проведению публичных слушаний по проекту отчёта об исполнении бюджета Новосельского сельского поселения за 201</w:t>
      </w:r>
      <w:r w:rsidR="002E6843">
        <w:rPr>
          <w:b/>
          <w:szCs w:val="24"/>
        </w:rPr>
        <w:t>8</w:t>
      </w:r>
      <w:r w:rsidRPr="0063528D">
        <w:rPr>
          <w:b/>
          <w:szCs w:val="24"/>
        </w:rPr>
        <w:t xml:space="preserve"> год</w:t>
      </w:r>
      <w:r>
        <w:rPr>
          <w:b/>
          <w:szCs w:val="24"/>
        </w:rPr>
        <w:t>»</w:t>
      </w:r>
    </w:p>
    <w:p w:rsidR="0063528D" w:rsidRDefault="0063528D" w:rsidP="0063528D">
      <w:pPr>
        <w:shd w:val="clear" w:color="auto" w:fill="FFFFFF"/>
        <w:jc w:val="center"/>
        <w:rPr>
          <w:bCs/>
          <w:szCs w:val="24"/>
        </w:rPr>
      </w:pPr>
    </w:p>
    <w:p w:rsidR="0063528D" w:rsidRDefault="0063528D" w:rsidP="00A96E3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63528D">
        <w:rPr>
          <w:szCs w:val="24"/>
        </w:rPr>
        <w:t>Об обнародовании проекта отчёта об исполнении бюджета Новосельского сельского поселения Брюховецкого района за 201</w:t>
      </w:r>
      <w:r w:rsidR="002E6843">
        <w:rPr>
          <w:szCs w:val="24"/>
        </w:rPr>
        <w:t>8</w:t>
      </w:r>
      <w:r w:rsidRPr="0063528D">
        <w:rPr>
          <w:szCs w:val="24"/>
        </w:rPr>
        <w:t xml:space="preserve"> год, назначении даты проведения публичных слушаний, создании оргкомитета</w:t>
      </w:r>
      <w:proofErr w:type="gramEnd"/>
      <w:r w:rsidRPr="0063528D">
        <w:rPr>
          <w:szCs w:val="24"/>
        </w:rPr>
        <w:t xml:space="preserve"> по проведению публичных слушаний по проекту отчёта об исполнении бюджета Новосельского сельского поселения за 201</w:t>
      </w:r>
      <w:r w:rsidR="002E6843">
        <w:rPr>
          <w:szCs w:val="24"/>
        </w:rPr>
        <w:t>8</w:t>
      </w:r>
      <w:bookmarkStart w:id="0" w:name="_GoBack"/>
      <w:bookmarkEnd w:id="0"/>
      <w:r w:rsidRPr="0063528D">
        <w:rPr>
          <w:szCs w:val="24"/>
        </w:rPr>
        <w:t xml:space="preserve"> год</w:t>
      </w:r>
      <w:r>
        <w:rPr>
          <w:szCs w:val="24"/>
        </w:rPr>
        <w:t>» поступивший от председателя Совета Новосельского сельского поселения Брюховецкого района, установил: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</w:t>
      </w:r>
      <w:r w:rsidR="00A96E35">
        <w:rPr>
          <w:rFonts w:ascii="Times New Roman" w:hAnsi="Times New Roman"/>
          <w:sz w:val="24"/>
          <w:szCs w:val="24"/>
        </w:rPr>
        <w:t xml:space="preserve"> с 2016 года</w:t>
      </w:r>
      <w:r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Решением Совета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</w:r>
      <w:proofErr w:type="spellStart"/>
      <w:r>
        <w:rPr>
          <w:szCs w:val="24"/>
        </w:rPr>
        <w:t>Н.Л.Брачкова</w:t>
      </w:r>
      <w:proofErr w:type="spellEnd"/>
      <w:r>
        <w:rPr>
          <w:szCs w:val="24"/>
        </w:rPr>
        <w:t xml:space="preserve"> </w:t>
      </w:r>
    </w:p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D"/>
    <w:rsid w:val="002E6843"/>
    <w:rsid w:val="0063528D"/>
    <w:rsid w:val="00A96E35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35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3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35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3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2162</Characters>
  <Application>Microsoft Office Word</Application>
  <DocSecurity>0</DocSecurity>
  <Lines>18</Lines>
  <Paragraphs>5</Paragraphs>
  <ScaleCrop>false</ScaleCrop>
  <Company>diakov.net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dcterms:created xsi:type="dcterms:W3CDTF">2016-03-31T11:51:00Z</dcterms:created>
  <dcterms:modified xsi:type="dcterms:W3CDTF">2019-04-08T07:19:00Z</dcterms:modified>
</cp:coreProperties>
</file>