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22" w:rsidRPr="008945E6" w:rsidRDefault="00770E22" w:rsidP="00E35455">
      <w:pPr>
        <w:pStyle w:val="FR1"/>
        <w:spacing w:before="0" w:line="240" w:lineRule="auto"/>
        <w:ind w:right="0"/>
        <w:jc w:val="center"/>
        <w:rPr>
          <w:rFonts w:ascii="Times New Roman" w:hAnsi="Times New Roman" w:cs="Times New Roman"/>
          <w:b/>
          <w:bCs/>
          <w:caps/>
          <w:color w:val="000000"/>
          <w:sz w:val="28"/>
          <w:szCs w:val="28"/>
        </w:rPr>
      </w:pPr>
      <w:bookmarkStart w:id="0" w:name="OLE_LINK5"/>
      <w:bookmarkStart w:id="1" w:name="OLE_LINK1"/>
      <w:r>
        <w:rPr>
          <w:rFonts w:ascii="Times New Roman" w:hAnsi="Times New Roman" w:cs="Times New Roman"/>
          <w:b/>
          <w:bCs/>
          <w:caps/>
          <w:color w:val="000000"/>
          <w:sz w:val="28"/>
          <w:szCs w:val="28"/>
        </w:rPr>
        <w:t>Совет</w:t>
      </w:r>
      <w:r w:rsidRPr="008945E6">
        <w:rPr>
          <w:rFonts w:ascii="Times New Roman" w:hAnsi="Times New Roman" w:cs="Times New Roman"/>
          <w:b/>
          <w:bCs/>
          <w:caps/>
          <w:color w:val="000000"/>
          <w:sz w:val="28"/>
          <w:szCs w:val="28"/>
        </w:rPr>
        <w:t xml:space="preserve"> </w:t>
      </w:r>
      <w:r>
        <w:rPr>
          <w:rFonts w:ascii="Times New Roman" w:hAnsi="Times New Roman" w:cs="Times New Roman"/>
          <w:b/>
          <w:bCs/>
          <w:caps/>
          <w:color w:val="000000"/>
          <w:sz w:val="28"/>
          <w:szCs w:val="28"/>
        </w:rPr>
        <w:t xml:space="preserve">БАТУРИНСКОГО сельского поселения </w:t>
      </w:r>
    </w:p>
    <w:p w:rsidR="00770E22" w:rsidRPr="008945E6" w:rsidRDefault="00770E22" w:rsidP="00E35455">
      <w:pPr>
        <w:pStyle w:val="FR1"/>
        <w:spacing w:before="0" w:line="240" w:lineRule="auto"/>
        <w:ind w:right="0"/>
        <w:jc w:val="center"/>
        <w:rPr>
          <w:rFonts w:ascii="Times New Roman" w:hAnsi="Times New Roman" w:cs="Times New Roman"/>
          <w:b/>
          <w:bCs/>
          <w:caps/>
          <w:color w:val="000000"/>
          <w:sz w:val="28"/>
          <w:szCs w:val="28"/>
        </w:rPr>
      </w:pPr>
      <w:r w:rsidRPr="008945E6">
        <w:rPr>
          <w:rFonts w:ascii="Times New Roman" w:hAnsi="Times New Roman" w:cs="Times New Roman"/>
          <w:b/>
          <w:bCs/>
          <w:caps/>
          <w:color w:val="000000"/>
          <w:sz w:val="28"/>
          <w:szCs w:val="28"/>
        </w:rPr>
        <w:t>БРЮХОВЕЦК</w:t>
      </w:r>
      <w:r>
        <w:rPr>
          <w:rFonts w:ascii="Times New Roman" w:hAnsi="Times New Roman" w:cs="Times New Roman"/>
          <w:b/>
          <w:bCs/>
          <w:caps/>
          <w:color w:val="000000"/>
          <w:sz w:val="28"/>
          <w:szCs w:val="28"/>
        </w:rPr>
        <w:t>ого</w:t>
      </w:r>
      <w:r w:rsidRPr="008945E6">
        <w:rPr>
          <w:rFonts w:ascii="Times New Roman" w:hAnsi="Times New Roman" w:cs="Times New Roman"/>
          <w:b/>
          <w:bCs/>
          <w:caps/>
          <w:color w:val="000000"/>
          <w:sz w:val="28"/>
          <w:szCs w:val="28"/>
        </w:rPr>
        <w:t xml:space="preserve"> РАЙОН</w:t>
      </w:r>
      <w:r>
        <w:rPr>
          <w:rFonts w:ascii="Times New Roman" w:hAnsi="Times New Roman" w:cs="Times New Roman"/>
          <w:b/>
          <w:bCs/>
          <w:caps/>
          <w:color w:val="000000"/>
          <w:sz w:val="28"/>
          <w:szCs w:val="28"/>
        </w:rPr>
        <w:t>А</w:t>
      </w:r>
    </w:p>
    <w:p w:rsidR="00770E22" w:rsidRPr="00CE15BC" w:rsidRDefault="00770E22" w:rsidP="00E35455">
      <w:pPr>
        <w:pStyle w:val="FR1"/>
        <w:spacing w:before="120" w:line="240" w:lineRule="auto"/>
        <w:ind w:right="0"/>
        <w:jc w:val="center"/>
        <w:rPr>
          <w:rFonts w:ascii="Times New Roman" w:hAnsi="Times New Roman" w:cs="Times New Roman"/>
          <w:b/>
          <w:bCs/>
          <w:caps/>
          <w:color w:val="000000"/>
          <w:sz w:val="32"/>
          <w:szCs w:val="32"/>
        </w:rPr>
      </w:pPr>
      <w:r>
        <w:rPr>
          <w:rFonts w:ascii="Times New Roman" w:hAnsi="Times New Roman" w:cs="Times New Roman"/>
          <w:b/>
          <w:bCs/>
          <w:caps/>
          <w:color w:val="000000"/>
          <w:sz w:val="32"/>
          <w:szCs w:val="32"/>
        </w:rPr>
        <w:t>РешениЕ</w:t>
      </w:r>
    </w:p>
    <w:p w:rsidR="00770E22" w:rsidRPr="00633BDD" w:rsidRDefault="00770E22" w:rsidP="00AA4E73">
      <w:pPr>
        <w:pStyle w:val="FR1"/>
        <w:spacing w:before="0" w:line="240" w:lineRule="auto"/>
        <w:ind w:right="0"/>
        <w:jc w:val="left"/>
        <w:rPr>
          <w:rFonts w:ascii="Times New Roman" w:hAnsi="Times New Roman" w:cs="Times New Roman"/>
          <w:sz w:val="28"/>
          <w:szCs w:val="28"/>
        </w:rPr>
      </w:pPr>
      <w:r w:rsidRPr="00633BDD">
        <w:rPr>
          <w:rFonts w:ascii="Times New Roman" w:hAnsi="Times New Roman" w:cs="Times New Roman"/>
          <w:sz w:val="28"/>
          <w:szCs w:val="28"/>
        </w:rPr>
        <w:t xml:space="preserve">от </w:t>
      </w:r>
      <w:r>
        <w:rPr>
          <w:rFonts w:ascii="Times New Roman" w:hAnsi="Times New Roman" w:cs="Times New Roman"/>
          <w:sz w:val="28"/>
          <w:szCs w:val="28"/>
        </w:rPr>
        <w:t>_____________</w:t>
      </w:r>
      <w:r w:rsidRPr="00633B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3BDD">
        <w:rPr>
          <w:rFonts w:ascii="Times New Roman" w:hAnsi="Times New Roman" w:cs="Times New Roman"/>
          <w:sz w:val="28"/>
          <w:szCs w:val="28"/>
        </w:rPr>
        <w:t xml:space="preserve">                          № </w:t>
      </w:r>
      <w:r>
        <w:rPr>
          <w:rFonts w:ascii="Times New Roman" w:hAnsi="Times New Roman" w:cs="Times New Roman"/>
          <w:sz w:val="28"/>
          <w:szCs w:val="28"/>
        </w:rPr>
        <w:t>______</w:t>
      </w:r>
    </w:p>
    <w:p w:rsidR="00770E22" w:rsidRDefault="00770E22" w:rsidP="00E35455">
      <w:pPr>
        <w:pStyle w:val="FR1"/>
        <w:spacing w:before="0" w:line="240" w:lineRule="auto"/>
        <w:ind w:right="0"/>
        <w:jc w:val="center"/>
        <w:rPr>
          <w:rFonts w:ascii="Times New Roman" w:hAnsi="Times New Roman" w:cs="Times New Roman"/>
          <w:color w:val="000000"/>
        </w:rPr>
      </w:pPr>
      <w:r w:rsidRPr="00CE15BC">
        <w:rPr>
          <w:rFonts w:ascii="Times New Roman" w:hAnsi="Times New Roman" w:cs="Times New Roman"/>
          <w:color w:val="000000"/>
        </w:rPr>
        <w:t>ст-ца Батуринская</w:t>
      </w:r>
    </w:p>
    <w:p w:rsidR="00770E22" w:rsidRDefault="00770E22" w:rsidP="00892D32">
      <w:pPr>
        <w:pStyle w:val="PlainText"/>
        <w:jc w:val="center"/>
        <w:rPr>
          <w:rFonts w:ascii="Times New Roman" w:hAnsi="Times New Roman" w:cs="Times New Roman"/>
          <w:sz w:val="28"/>
          <w:szCs w:val="28"/>
        </w:rPr>
      </w:pPr>
    </w:p>
    <w:p w:rsidR="00770E22" w:rsidRDefault="00770E22" w:rsidP="00892D32">
      <w:pPr>
        <w:pStyle w:val="PlainText"/>
        <w:jc w:val="center"/>
        <w:rPr>
          <w:rFonts w:ascii="Times New Roman" w:hAnsi="Times New Roman" w:cs="Times New Roman"/>
          <w:sz w:val="28"/>
          <w:szCs w:val="28"/>
        </w:rPr>
      </w:pPr>
    </w:p>
    <w:p w:rsidR="00770E22" w:rsidRPr="00892D32" w:rsidRDefault="00770E22" w:rsidP="00892D32">
      <w:pPr>
        <w:pStyle w:val="PlainText"/>
        <w:jc w:val="center"/>
        <w:rPr>
          <w:rFonts w:ascii="Times New Roman" w:hAnsi="Times New Roman" w:cs="Times New Roman"/>
          <w:sz w:val="28"/>
          <w:szCs w:val="28"/>
        </w:rPr>
      </w:pPr>
    </w:p>
    <w:p w:rsidR="00770E22" w:rsidRDefault="00770E22" w:rsidP="000030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решение Совета </w:t>
      </w:r>
    </w:p>
    <w:p w:rsidR="00770E22" w:rsidRDefault="00770E22" w:rsidP="000030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Батуринского сельского поселения Брюховецкого района </w:t>
      </w:r>
    </w:p>
    <w:p w:rsidR="00770E22" w:rsidRDefault="00770E22" w:rsidP="000030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 26 октября 2012 года № 209 «Об утверждении Правил </w:t>
      </w:r>
    </w:p>
    <w:p w:rsidR="00770E22" w:rsidRDefault="00770E22" w:rsidP="000030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благоустройства и санитарного содержания территории Батуринского</w:t>
      </w:r>
    </w:p>
    <w:p w:rsidR="00770E22" w:rsidRDefault="00770E22" w:rsidP="000030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сельского поселения Брюховецкого района»</w:t>
      </w:r>
    </w:p>
    <w:p w:rsidR="00770E22" w:rsidRDefault="00770E22" w:rsidP="00696283">
      <w:pPr>
        <w:spacing w:after="0" w:line="240" w:lineRule="auto"/>
        <w:ind w:firstLine="357"/>
        <w:jc w:val="both"/>
        <w:rPr>
          <w:rFonts w:ascii="Times New Roman" w:hAnsi="Times New Roman" w:cs="Times New Roman"/>
          <w:bCs/>
          <w:sz w:val="28"/>
          <w:szCs w:val="28"/>
        </w:rPr>
      </w:pPr>
    </w:p>
    <w:p w:rsidR="00770E22" w:rsidRDefault="00770E22" w:rsidP="00696283">
      <w:pPr>
        <w:spacing w:after="0" w:line="240" w:lineRule="auto"/>
        <w:ind w:firstLine="357"/>
        <w:jc w:val="both"/>
        <w:rPr>
          <w:rFonts w:ascii="Times New Roman" w:hAnsi="Times New Roman" w:cs="Times New Roman"/>
          <w:bCs/>
          <w:sz w:val="28"/>
          <w:szCs w:val="28"/>
        </w:rPr>
      </w:pPr>
    </w:p>
    <w:p w:rsidR="00770E22" w:rsidRPr="00D06113" w:rsidRDefault="00770E22" w:rsidP="00696283">
      <w:pPr>
        <w:spacing w:after="0" w:line="240" w:lineRule="auto"/>
        <w:ind w:firstLine="357"/>
        <w:jc w:val="both"/>
        <w:rPr>
          <w:rFonts w:ascii="Times New Roman" w:hAnsi="Times New Roman" w:cs="Times New Roman"/>
          <w:bCs/>
          <w:sz w:val="28"/>
          <w:szCs w:val="28"/>
        </w:rPr>
      </w:pPr>
    </w:p>
    <w:p w:rsidR="00770E22" w:rsidRPr="00C22F1A" w:rsidRDefault="00770E22" w:rsidP="00AC36DC">
      <w:pPr>
        <w:spacing w:after="0" w:line="240" w:lineRule="auto"/>
        <w:ind w:firstLine="720"/>
        <w:jc w:val="both"/>
        <w:rPr>
          <w:rFonts w:ascii="Times New Roman" w:hAnsi="Times New Roman" w:cs="Times New Roman"/>
          <w:sz w:val="28"/>
          <w:szCs w:val="28"/>
        </w:rPr>
      </w:pPr>
      <w:r w:rsidRPr="000030F3">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22F1A">
        <w:rPr>
          <w:rFonts w:ascii="Times New Roman" w:hAnsi="Times New Roman" w:cs="Times New Roman"/>
          <w:sz w:val="28"/>
          <w:szCs w:val="28"/>
        </w:rPr>
        <w:t xml:space="preserve">в соответствии с Уставом </w:t>
      </w:r>
      <w:r>
        <w:rPr>
          <w:rFonts w:ascii="Times New Roman" w:hAnsi="Times New Roman" w:cs="Times New Roman"/>
          <w:sz w:val="28"/>
          <w:szCs w:val="28"/>
        </w:rPr>
        <w:t xml:space="preserve">Батуринского сельского поселения </w:t>
      </w:r>
      <w:r w:rsidRPr="00C22F1A">
        <w:rPr>
          <w:rFonts w:ascii="Times New Roman" w:hAnsi="Times New Roman" w:cs="Times New Roman"/>
          <w:sz w:val="28"/>
          <w:szCs w:val="28"/>
        </w:rPr>
        <w:t xml:space="preserve">Брюховецкого района, Совет </w:t>
      </w:r>
      <w:r>
        <w:rPr>
          <w:rFonts w:ascii="Times New Roman" w:hAnsi="Times New Roman" w:cs="Times New Roman"/>
          <w:sz w:val="28"/>
          <w:szCs w:val="28"/>
        </w:rPr>
        <w:t xml:space="preserve">Батуринского сельского поселения </w:t>
      </w:r>
      <w:r w:rsidRPr="00C22F1A">
        <w:rPr>
          <w:rFonts w:ascii="Times New Roman" w:hAnsi="Times New Roman" w:cs="Times New Roman"/>
          <w:sz w:val="28"/>
          <w:szCs w:val="28"/>
        </w:rPr>
        <w:t xml:space="preserve"> Брюховецкого района р е ш и л:</w:t>
      </w:r>
    </w:p>
    <w:p w:rsidR="00770E22" w:rsidRDefault="00770E22" w:rsidP="00F30A43">
      <w:pPr>
        <w:spacing w:after="0" w:line="240" w:lineRule="auto"/>
        <w:ind w:firstLine="709"/>
        <w:jc w:val="both"/>
        <w:rPr>
          <w:rFonts w:ascii="Times New Roman" w:hAnsi="Times New Roman" w:cs="Times New Roman"/>
          <w:sz w:val="28"/>
          <w:szCs w:val="28"/>
        </w:rPr>
      </w:pPr>
      <w:r w:rsidRPr="0068374A">
        <w:rPr>
          <w:rFonts w:ascii="Times New Roman" w:hAnsi="Times New Roman" w:cs="Times New Roman"/>
          <w:sz w:val="28"/>
          <w:szCs w:val="28"/>
        </w:rPr>
        <w:t>1. Внести в приложение к решению Совета Батуринского сельского поселения Брюховецкого района от 26 октября 2012 года № 209 «Об утверждении Правил благоустройства и санитарного содержания территории Батуринского</w:t>
      </w:r>
      <w:r>
        <w:rPr>
          <w:rFonts w:ascii="Times New Roman" w:hAnsi="Times New Roman" w:cs="Times New Roman"/>
          <w:sz w:val="28"/>
          <w:szCs w:val="28"/>
        </w:rPr>
        <w:t xml:space="preserve"> </w:t>
      </w:r>
      <w:r w:rsidRPr="0068374A">
        <w:rPr>
          <w:rFonts w:ascii="Times New Roman" w:hAnsi="Times New Roman" w:cs="Times New Roman"/>
          <w:sz w:val="28"/>
          <w:szCs w:val="28"/>
        </w:rPr>
        <w:t>сельского поселения Брюховецкого района»</w:t>
      </w:r>
      <w:r>
        <w:rPr>
          <w:rFonts w:ascii="Times New Roman" w:hAnsi="Times New Roman" w:cs="Times New Roman"/>
          <w:sz w:val="28"/>
          <w:szCs w:val="28"/>
        </w:rPr>
        <w:t xml:space="preserve"> </w:t>
      </w:r>
      <w:r w:rsidRPr="0068374A">
        <w:rPr>
          <w:rFonts w:ascii="Times New Roman" w:hAnsi="Times New Roman" w:cs="Times New Roman"/>
          <w:sz w:val="28"/>
          <w:szCs w:val="28"/>
        </w:rPr>
        <w:t xml:space="preserve"> (далее – Правила) следующие изменения:</w:t>
      </w:r>
    </w:p>
    <w:p w:rsidR="00770E22" w:rsidRDefault="00770E22" w:rsidP="00703F1D">
      <w:pPr>
        <w:pStyle w:val="1"/>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 пункт 8.4.2</w:t>
      </w:r>
      <w:r w:rsidRPr="00BF268A">
        <w:rPr>
          <w:rFonts w:ascii="Times New Roman" w:hAnsi="Times New Roman" w:cs="Times New Roman"/>
          <w:sz w:val="28"/>
          <w:szCs w:val="28"/>
        </w:rPr>
        <w:t xml:space="preserve"> раздела </w:t>
      </w:r>
      <w:r>
        <w:rPr>
          <w:rFonts w:ascii="Times New Roman" w:hAnsi="Times New Roman" w:cs="Times New Roman"/>
          <w:sz w:val="28"/>
          <w:szCs w:val="28"/>
        </w:rPr>
        <w:t xml:space="preserve">8 изложить в </w:t>
      </w:r>
      <w:r w:rsidRPr="00BF268A">
        <w:rPr>
          <w:rFonts w:ascii="Times New Roman" w:hAnsi="Times New Roman" w:cs="Times New Roman"/>
          <w:sz w:val="28"/>
          <w:szCs w:val="28"/>
        </w:rPr>
        <w:t>новой редакции:</w:t>
      </w:r>
    </w:p>
    <w:p w:rsidR="00770E22" w:rsidRDefault="00770E22" w:rsidP="00D06113">
      <w:pPr>
        <w:pStyle w:val="NormalWeb"/>
        <w:suppressAutoHyphens w:val="0"/>
        <w:spacing w:before="0" w:after="0"/>
        <w:ind w:firstLine="720"/>
        <w:rPr>
          <w:sz w:val="28"/>
          <w:szCs w:val="28"/>
        </w:rPr>
      </w:pPr>
      <w:r w:rsidRPr="00703F1D">
        <w:rPr>
          <w:sz w:val="28"/>
          <w:szCs w:val="28"/>
        </w:rPr>
        <w:t>«</w:t>
      </w:r>
      <w:r>
        <w:rPr>
          <w:sz w:val="28"/>
          <w:szCs w:val="28"/>
        </w:rPr>
        <w:t>8.4.2. Вывески, информационные конструкции.</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 xml:space="preserve">2.1. </w:t>
      </w:r>
      <w:r w:rsidRPr="001B0156">
        <w:rPr>
          <w:rFonts w:ascii="Times New Roman" w:hAnsi="Times New Roman"/>
          <w:sz w:val="28"/>
          <w:szCs w:val="28"/>
          <w:lang w:eastAsia="ru-RU"/>
        </w:rPr>
        <w:t>Установку информационных конструкций (далее - вывесок)</w:t>
      </w:r>
      <w:r>
        <w:rPr>
          <w:rFonts w:ascii="Times New Roman" w:hAnsi="Times New Roman"/>
          <w:sz w:val="28"/>
          <w:szCs w:val="28"/>
          <w:lang w:eastAsia="ru-RU"/>
        </w:rPr>
        <w:t>,</w:t>
      </w:r>
      <w:r w:rsidRPr="001B0156">
        <w:rPr>
          <w:rFonts w:ascii="Times New Roman" w:hAnsi="Times New Roman"/>
          <w:sz w:val="28"/>
          <w:szCs w:val="28"/>
          <w:lang w:eastAsia="ru-RU"/>
        </w:rPr>
        <w:t xml:space="preserve"> а также размещение иных графических элементов необходимо осуществляется в соответствии с настоящими правилами.</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 xml:space="preserve">2.2. </w:t>
      </w:r>
      <w:r w:rsidRPr="001B0156">
        <w:rPr>
          <w:rFonts w:ascii="Times New Roman" w:hAnsi="Times New Roman"/>
          <w:sz w:val="28"/>
          <w:szCs w:val="28"/>
          <w:lang w:eastAsia="ru-RU"/>
        </w:rPr>
        <w:t>Размещение информационных конструкций на территории муниципального образования должно осуществляться в соответствии с архитектурными решениями объектов, согласованными в соответствии с Порядком рассмотрения архитектурных решений объектов и предоставления решения о согласовании архитектурно-градостроительного облика сложившейся застройки на территории муниципального образования</w:t>
      </w:r>
      <w:r>
        <w:rPr>
          <w:rFonts w:ascii="Times New Roman" w:hAnsi="Times New Roman"/>
          <w:sz w:val="28"/>
          <w:szCs w:val="28"/>
          <w:lang w:eastAsia="ru-RU"/>
        </w:rPr>
        <w:t xml:space="preserve">, утвержденным </w:t>
      </w:r>
      <w:r w:rsidRPr="00C22F1A">
        <w:rPr>
          <w:rFonts w:ascii="Times New Roman" w:hAnsi="Times New Roman" w:cs="Times New Roman"/>
          <w:sz w:val="28"/>
          <w:szCs w:val="28"/>
        </w:rPr>
        <w:t>решением представительного органа</w:t>
      </w:r>
      <w:r>
        <w:rPr>
          <w:rFonts w:ascii="Times New Roman" w:hAnsi="Times New Roman"/>
          <w:sz w:val="28"/>
          <w:szCs w:val="28"/>
          <w:lang w:eastAsia="ru-RU"/>
        </w:rPr>
        <w:t xml:space="preserve"> муниципального образования Брюховецкий район</w:t>
      </w:r>
      <w:r w:rsidRPr="001B0156">
        <w:rPr>
          <w:rFonts w:ascii="Times New Roman" w:hAnsi="Times New Roman"/>
          <w:sz w:val="28"/>
          <w:szCs w:val="28"/>
          <w:lang w:eastAsia="ru-RU"/>
        </w:rPr>
        <w:t>. Размещение информационных конструкций</w:t>
      </w:r>
      <w:r>
        <w:rPr>
          <w:rFonts w:ascii="Times New Roman" w:hAnsi="Times New Roman"/>
          <w:sz w:val="28"/>
          <w:szCs w:val="28"/>
          <w:lang w:eastAsia="ru-RU"/>
        </w:rPr>
        <w:t xml:space="preserve"> и вывесок</w:t>
      </w:r>
      <w:r w:rsidRPr="001B0156">
        <w:rPr>
          <w:rFonts w:ascii="Times New Roman" w:hAnsi="Times New Roman"/>
          <w:sz w:val="28"/>
          <w:szCs w:val="28"/>
          <w:lang w:eastAsia="ru-RU"/>
        </w:rPr>
        <w:t xml:space="preserve"> на территории муниципального образования без согласования в установленном порядке не допускается.</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 xml:space="preserve">2.3. </w:t>
      </w:r>
      <w:r w:rsidRPr="001B0156">
        <w:rPr>
          <w:rFonts w:ascii="Times New Roman" w:hAnsi="Times New Roman"/>
          <w:sz w:val="28"/>
          <w:szCs w:val="28"/>
          <w:lang w:eastAsia="ru-RU"/>
        </w:rPr>
        <w:t>На территории муниципального образования допускается размещение следующих видов информационных конструкций:</w:t>
      </w:r>
    </w:p>
    <w:p w:rsidR="00770E22"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вывески;</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и</w:t>
      </w:r>
      <w:r w:rsidRPr="001B0156">
        <w:rPr>
          <w:rFonts w:ascii="Times New Roman" w:hAnsi="Times New Roman"/>
          <w:sz w:val="28"/>
          <w:szCs w:val="28"/>
          <w:lang w:eastAsia="ru-RU"/>
        </w:rPr>
        <w:t>нформационный указатель</w:t>
      </w:r>
      <w:r>
        <w:rPr>
          <w:rFonts w:ascii="Times New Roman" w:hAnsi="Times New Roman"/>
          <w:sz w:val="28"/>
          <w:szCs w:val="28"/>
          <w:lang w:eastAsia="ru-RU"/>
        </w:rPr>
        <w:t>;</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указатели местонахождения (за исключением режимных табличек).</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кв. м.</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Информационный указатель - информационная конструкция малого формата на отдельно стоящей опоре, содержащая сведения о наименовании улиц и номеров домов, о направлении движения и расстоянии до объекта, в целях ориентирования граждан. Площадь информационного поля указателя местонахождения должна составлять не более 1 кв. м.</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 xml:space="preserve">2.4. </w:t>
      </w:r>
      <w:r w:rsidRPr="001B0156">
        <w:rPr>
          <w:rFonts w:ascii="Times New Roman" w:hAnsi="Times New Roman"/>
          <w:sz w:val="28"/>
          <w:szCs w:val="28"/>
          <w:lang w:eastAsia="ru-RU"/>
        </w:rPr>
        <w:t>На территории муниципального</w:t>
      </w:r>
      <w:r>
        <w:rPr>
          <w:rFonts w:ascii="Times New Roman" w:hAnsi="Times New Roman"/>
          <w:sz w:val="28"/>
          <w:szCs w:val="28"/>
          <w:lang w:eastAsia="ru-RU"/>
        </w:rPr>
        <w:t xml:space="preserve"> </w:t>
      </w:r>
      <w:r w:rsidRPr="001B0156">
        <w:rPr>
          <w:rFonts w:ascii="Times New Roman" w:hAnsi="Times New Roman"/>
          <w:sz w:val="28"/>
          <w:szCs w:val="28"/>
          <w:lang w:eastAsia="ru-RU"/>
        </w:rPr>
        <w:t>образования допускается установка следующих типов вывесок:</w:t>
      </w:r>
    </w:p>
    <w:p w:rsidR="00770E22" w:rsidRPr="001B0156" w:rsidRDefault="00770E22" w:rsidP="00D06113">
      <w:pPr>
        <w:pStyle w:val="NoSpacing"/>
        <w:tabs>
          <w:tab w:val="left" w:pos="709"/>
        </w:tabs>
        <w:jc w:val="both"/>
        <w:rPr>
          <w:rFonts w:ascii="Times New Roman" w:hAnsi="Times New Roman"/>
          <w:sz w:val="28"/>
          <w:szCs w:val="28"/>
        </w:rPr>
      </w:pPr>
      <w:r w:rsidRPr="001B0156">
        <w:rPr>
          <w:rFonts w:ascii="Times New Roman" w:hAnsi="Times New Roman"/>
          <w:sz w:val="28"/>
          <w:szCs w:val="28"/>
        </w:rPr>
        <w:tab/>
        <w:t>вывеска из отдельно стоящих букв и знаков на не прозрачной основе (подложке);</w:t>
      </w:r>
    </w:p>
    <w:p w:rsidR="00770E22" w:rsidRPr="001B0156" w:rsidRDefault="00770E22" w:rsidP="00D06113">
      <w:pPr>
        <w:pStyle w:val="NoSpacing"/>
        <w:ind w:firstLine="708"/>
        <w:jc w:val="both"/>
        <w:rPr>
          <w:rFonts w:ascii="Times New Roman" w:hAnsi="Times New Roman"/>
          <w:sz w:val="28"/>
          <w:szCs w:val="28"/>
        </w:rPr>
      </w:pPr>
      <w:r w:rsidRPr="001B0156">
        <w:rPr>
          <w:rFonts w:ascii="Times New Roman" w:hAnsi="Times New Roman"/>
          <w:sz w:val="28"/>
          <w:szCs w:val="28"/>
        </w:rPr>
        <w:t>вывеска из отдельно стоящих букв и знаков без подложки;</w:t>
      </w:r>
      <w:r w:rsidRPr="001B0156">
        <w:rPr>
          <w:rFonts w:ascii="Times New Roman" w:hAnsi="Times New Roman"/>
          <w:sz w:val="28"/>
          <w:szCs w:val="28"/>
        </w:rPr>
        <w:tab/>
      </w:r>
    </w:p>
    <w:p w:rsidR="00770E22" w:rsidRPr="001B0156" w:rsidRDefault="00770E22" w:rsidP="00D06113">
      <w:pPr>
        <w:pStyle w:val="NoSpacing"/>
        <w:ind w:firstLine="708"/>
        <w:jc w:val="both"/>
        <w:rPr>
          <w:rFonts w:ascii="Times New Roman" w:hAnsi="Times New Roman"/>
          <w:sz w:val="28"/>
          <w:szCs w:val="28"/>
        </w:rPr>
      </w:pPr>
      <w:r w:rsidRPr="001B0156">
        <w:rPr>
          <w:rFonts w:ascii="Times New Roman" w:hAnsi="Times New Roman"/>
          <w:sz w:val="28"/>
          <w:szCs w:val="28"/>
        </w:rPr>
        <w:t>вывески с подсветкой коробом (световой короб).</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2.5.</w:t>
      </w:r>
      <w:r w:rsidRPr="001B0156">
        <w:rPr>
          <w:rFonts w:ascii="Times New Roman" w:hAnsi="Times New Roman"/>
          <w:sz w:val="28"/>
          <w:szCs w:val="28"/>
          <w:lang w:eastAsia="ru-RU"/>
        </w:rPr>
        <w:t>Классификация вывесок и требования, предъявляемые к ним.</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Вывески из отдельно стоящих букв и знаков на не прозрачной основе (подложке) – буквы на таких вывесках должны быть объемными, или отстоять от плоскости вывески, но не напечатанными на подложке. Буквы не должны выходить за область подложки. Цвет подложки и букв необходимо выбирать с учетом цветового решения фасадов здания, яркие цвета подложки недопустимы. Рекомендуется разработка общего цветового решения основы (подложки) для всего фасада здания.</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 xml:space="preserve">Вывески из отдельных букв и знаков без подложки – буквы и знаки на таких вывесках крепятся непосредственно на фасад, без дополнительных коробов и подложек. Буквы и знаки могут быть как плоскими, так и объемными. Допускается внешняя или внутренняя подсветка. </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Вывески с подсветкой коробом (световой короб) – буквы на таких вывесках допускаются как плоские, так и объемные. Предпочтительнее объемные. Свечение должно быть равномерным – не допускаются разные цвета подсветки. Мигающие и слишком яркие вывески не допускаются.</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 xml:space="preserve">2.6. </w:t>
      </w:r>
      <w:r w:rsidRPr="001B0156">
        <w:rPr>
          <w:rFonts w:ascii="Times New Roman" w:hAnsi="Times New Roman"/>
          <w:sz w:val="28"/>
          <w:szCs w:val="28"/>
          <w:lang w:eastAsia="ru-RU"/>
        </w:rPr>
        <w:t xml:space="preserve">Допустимый состав вывески: </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графическая часть – может содержать только логотип компании;</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текстовая часть – может содержать только название компании и род ее деятельности.</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8.4.2.7. </w:t>
      </w:r>
      <w:r w:rsidRPr="001B0156">
        <w:rPr>
          <w:rFonts w:ascii="Times New Roman" w:hAnsi="Times New Roman"/>
          <w:sz w:val="28"/>
          <w:szCs w:val="28"/>
          <w:lang w:eastAsia="ru-RU"/>
        </w:rPr>
        <w:t>Шрифты для вывесок рекомендуется использовать простые рубленые с немного увеличенным межбуквенным интервалом. Не рекомендуется использовать шрифты со слишком тонким или слишком жирным начертанием и шрифты с маленьким межбуквенным пространством. С большого расстояния такие шрифты читаться не будут. Также не желательно использование фантазийных шрифтов, оттягивающих на себя внимание, но при этом трудных для восприятия даже с близкого расстояния.</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2.8.</w:t>
      </w:r>
      <w:r w:rsidRPr="001B0156">
        <w:rPr>
          <w:rFonts w:ascii="Times New Roman" w:hAnsi="Times New Roman"/>
          <w:sz w:val="28"/>
          <w:szCs w:val="28"/>
          <w:lang w:eastAsia="ru-RU"/>
        </w:rPr>
        <w:t>Общая высота вывески не должна превышать 0,6 м. Логотип может быть больше максимальной высоты вывески на 20 %. Вывеска не должна отстоять от стены более чем на 0,2 м. Вывеска не должна превышать 0,3 м в толщину. В случае размещения вывесок на фризе здания вывески из отдельных букв не должны превышать 2/3 высоты фриза. В случае размещения вывесок на фризе здания вывески на непрозрачной основе (подложке) и вывески с подсветкой коробом (световой короб) должны быть равны фризу по высоте, даже если они превышают 0,6 м.</w:t>
      </w:r>
    </w:p>
    <w:p w:rsidR="00770E22"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 xml:space="preserve">2.9. </w:t>
      </w:r>
      <w:r w:rsidRPr="001B0156">
        <w:rPr>
          <w:rFonts w:ascii="Times New Roman" w:hAnsi="Times New Roman"/>
          <w:sz w:val="28"/>
          <w:szCs w:val="28"/>
          <w:lang w:eastAsia="ru-RU"/>
        </w:rPr>
        <w:t>Требования, предъявляемые к расположению вывесок.</w:t>
      </w:r>
    </w:p>
    <w:p w:rsidR="00770E22" w:rsidRDefault="00770E22" w:rsidP="009E4B8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Размещение рекламных конструкций производится согласно Федерального Закона от 13 марта 2006 года № 38- ФЗ «О рекламе».</w:t>
      </w:r>
    </w:p>
    <w:p w:rsidR="00770E22"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утверждает Орган местного самоуправления муниципального района.</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Расположение вывески должно соответствовать параметрам занимаемого помещения. 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w:t>
      </w:r>
      <w:r>
        <w:rPr>
          <w:rFonts w:ascii="Times New Roman" w:hAnsi="Times New Roman"/>
          <w:sz w:val="28"/>
          <w:szCs w:val="28"/>
          <w:lang w:eastAsia="ru-RU"/>
        </w:rPr>
        <w:t xml:space="preserve"> </w:t>
      </w:r>
      <w:r w:rsidRPr="001B0156">
        <w:rPr>
          <w:rFonts w:ascii="Times New Roman" w:hAnsi="Times New Roman"/>
          <w:sz w:val="28"/>
          <w:szCs w:val="28"/>
          <w:lang w:eastAsia="ru-RU"/>
        </w:rPr>
        <w:t>решением рассматриваемого объекта.</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Вывески могут располагаться на козырьках зданий и входных групп, но только непосредственно на передней плоскости козырька и не должны быть больше козырька по высоте. Установка вывесок на козырек сверху не допускается.</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 xml:space="preserve">Не допускается устанавливать вывески на боковые стороны фризов входных групп. Не допускается расположение вывески на расстоянии меньше чем 1,0 м от мемориальных досок, указателей наименований улиц и номеров домов. </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Вывеска может размещать только горизонтально. Вертикальный набор букв не допускается.</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Тип вывесок, их масштаб должен быть единым для всего здания (с подложкой, без подложки), цветовое и стилевое решение должно быть единым и подобрано в соответствии с архитектурным обликом здания.</w:t>
      </w:r>
      <w:r>
        <w:rPr>
          <w:rFonts w:ascii="Times New Roman" w:hAnsi="Times New Roman"/>
          <w:sz w:val="28"/>
          <w:szCs w:val="28"/>
          <w:lang w:eastAsia="ru-RU"/>
        </w:rPr>
        <w:t xml:space="preserve"> </w:t>
      </w:r>
      <w:r w:rsidRPr="001B0156">
        <w:rPr>
          <w:rFonts w:ascii="Times New Roman" w:hAnsi="Times New Roman"/>
          <w:sz w:val="28"/>
          <w:szCs w:val="28"/>
          <w:lang w:eastAsia="ru-RU"/>
        </w:rPr>
        <w:t>Если вывесок на не прозрачной основе (подложке) несколько у одной организации, цвет фона у них должен быть одинаковым. Рекомендуется соблюдать один фон подложек для всех вывесок, размещённых на одном здании.</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 xml:space="preserve">Вывески должны быть оптически выровнены и расположены в одну линию относительно архитектурных элементов фасада. При одновременном размещении на одном фасаде вывесок нескольких организаций необходимо выравнивать все вывески по одной горизонтальной оси. По вертикали все </w:t>
      </w:r>
      <w:r>
        <w:rPr>
          <w:rFonts w:ascii="Times New Roman" w:hAnsi="Times New Roman"/>
          <w:sz w:val="28"/>
          <w:szCs w:val="28"/>
          <w:lang w:eastAsia="ru-RU"/>
        </w:rPr>
        <w:t xml:space="preserve">вывески должны быть </w:t>
      </w:r>
      <w:r w:rsidRPr="001B0156">
        <w:rPr>
          <w:rFonts w:ascii="Times New Roman" w:hAnsi="Times New Roman"/>
          <w:sz w:val="28"/>
          <w:szCs w:val="28"/>
          <w:lang w:eastAsia="ru-RU"/>
        </w:rPr>
        <w:t>центрованы относительно общей вертикальной оси и соответствовать центральным осям архитектурных</w:t>
      </w:r>
      <w:r>
        <w:rPr>
          <w:rFonts w:ascii="Times New Roman" w:hAnsi="Times New Roman"/>
          <w:sz w:val="28"/>
          <w:szCs w:val="28"/>
          <w:lang w:eastAsia="ru-RU"/>
        </w:rPr>
        <w:t xml:space="preserve"> </w:t>
      </w:r>
      <w:r w:rsidRPr="001B0156">
        <w:rPr>
          <w:rFonts w:ascii="Times New Roman" w:hAnsi="Times New Roman"/>
          <w:sz w:val="28"/>
          <w:szCs w:val="28"/>
          <w:lang w:eastAsia="ru-RU"/>
        </w:rPr>
        <w:t>элементов фасада (окон, дверей, арок, проемов и др.).</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Не допускается размещать на зданиях вывески, информационные конструкции и логотипы</w:t>
      </w:r>
      <w:r>
        <w:rPr>
          <w:rFonts w:ascii="Times New Roman" w:hAnsi="Times New Roman"/>
          <w:sz w:val="28"/>
          <w:szCs w:val="28"/>
          <w:lang w:eastAsia="ru-RU"/>
        </w:rPr>
        <w:t xml:space="preserve">, </w:t>
      </w:r>
      <w:r w:rsidRPr="001B0156">
        <w:rPr>
          <w:rFonts w:ascii="Times New Roman" w:hAnsi="Times New Roman"/>
          <w:sz w:val="28"/>
          <w:szCs w:val="28"/>
          <w:lang w:eastAsia="ru-RU"/>
        </w:rPr>
        <w:t>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которых 1953-й или более ранний.</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 xml:space="preserve">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 На памятниках архитектуры допустимо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 </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Недопустимо закрывать баннерами и оклеивать поверхности оконных и дверных проемов с целью размещения рекламы и информации (изображения, текст).</w:t>
      </w:r>
    </w:p>
    <w:p w:rsidR="00770E22" w:rsidRPr="001B0156" w:rsidRDefault="00770E22" w:rsidP="00D06113">
      <w:pPr>
        <w:spacing w:after="0" w:line="240" w:lineRule="auto"/>
        <w:ind w:firstLine="708"/>
        <w:jc w:val="both"/>
        <w:rPr>
          <w:rFonts w:ascii="Times New Roman" w:hAnsi="Times New Roman"/>
          <w:sz w:val="28"/>
          <w:szCs w:val="28"/>
          <w:lang w:eastAsia="ru-RU"/>
        </w:rPr>
      </w:pPr>
      <w:bookmarkStart w:id="2" w:name="_GoBack"/>
      <w:bookmarkEnd w:id="2"/>
      <w:r w:rsidRPr="001B0156">
        <w:rPr>
          <w:rFonts w:ascii="Times New Roman" w:hAnsi="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Вывески, напечатанные на подложке, а также в конструкции которых используется картон, ткань, баннерная ткань, запрещаются за исключением афиш.</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Максимальная площадь всех вывесок на одном здании, строении, сооружении не может превышать:</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10% от общей площади фасада здания, строения, сооружения, в случае если площадь такого фасада менее 50 кв. м;</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5 - 10% от общей площади фасада здания, строения, сооружения, в случае если площадь такого фасада составляет от 50 до 100 кв. м;</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3 - 5% от общей площади фасада здания, строения, сооружения, в случае если площадь такого фасада составляет более 100 кв. м.</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штендеров), содержащих рекламную и иную информацию или указывающих на местонахождение объекта.</w:t>
      </w:r>
    </w:p>
    <w:p w:rsidR="00770E22" w:rsidRPr="001B0156" w:rsidRDefault="00770E22" w:rsidP="00E53706">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Не допускается размещение рекламных конструкций, баннеров на фасадах жилых домов. Не допускается размещение надписей на тротуарах. Фасад, вывеска, стекла витрин и прилегающий к зданию тротуар должны быть ухожены. 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 Установка маркизов допускается в пределах дверных, оконных и витринных проёмов.</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Для размещения информационных конструкций в целях информирования граждан собственник или иной законный правообладатель помещений вправе разместить одну информационную конструкцию на одном фасаде здания, строения и сооружения, в одной плоскости и на единой линии с другими информационными конструкциями на данном здании в одном цветовом решении, за исключением случаев использования в информационных конструкциях изображений товарных знаков. 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 xml:space="preserve">2.10. </w:t>
      </w:r>
      <w:r w:rsidRPr="001B0156">
        <w:rPr>
          <w:rFonts w:ascii="Times New Roman" w:hAnsi="Times New Roman"/>
          <w:sz w:val="28"/>
          <w:szCs w:val="28"/>
          <w:lang w:eastAsia="ru-RU"/>
        </w:rPr>
        <w:t xml:space="preserve">Подсветка вывески должна иметь немерцающий, приглушенный свет и не создавать прямых лучей, направленных в окна жилых помещений. При этом текстовая часть вывески должна быть разборчивой. </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 xml:space="preserve">2.11. </w:t>
      </w:r>
      <w:r w:rsidRPr="001B0156">
        <w:rPr>
          <w:rFonts w:ascii="Times New Roman" w:hAnsi="Times New Roman"/>
          <w:sz w:val="28"/>
          <w:szCs w:val="28"/>
          <w:lang w:eastAsia="ru-RU"/>
        </w:rPr>
        <w:t>Допустимые типы подсветки вывески: внутренний подсвет, контражурный подсвет, внешний подсвет.</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 xml:space="preserve">2.12. </w:t>
      </w:r>
      <w:r w:rsidRPr="001B0156">
        <w:rPr>
          <w:rFonts w:ascii="Times New Roman" w:hAnsi="Times New Roman"/>
          <w:sz w:val="28"/>
          <w:szCs w:val="28"/>
          <w:lang w:eastAsia="ru-RU"/>
        </w:rPr>
        <w:t>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целостности информационных конструкций;</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отсутствия механических повреждений;</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наличия окрашенного каркаса, отсутствия следов коррозии и грязи на частях и элементах информационных конструкций;</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отсутствия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770E22" w:rsidRPr="001B0156" w:rsidRDefault="00770E22" w:rsidP="00D06113">
      <w:pPr>
        <w:spacing w:after="0" w:line="240" w:lineRule="auto"/>
        <w:ind w:firstLine="708"/>
        <w:jc w:val="both"/>
        <w:rPr>
          <w:rFonts w:ascii="Times New Roman" w:hAnsi="Times New Roman"/>
          <w:sz w:val="28"/>
          <w:szCs w:val="28"/>
          <w:lang w:eastAsia="ru-RU"/>
        </w:rPr>
      </w:pPr>
      <w:r w:rsidRPr="001B0156">
        <w:rPr>
          <w:rFonts w:ascii="Times New Roman" w:hAnsi="Times New Roman"/>
          <w:sz w:val="28"/>
          <w:szCs w:val="28"/>
          <w:lang w:eastAsia="ru-RU"/>
        </w:rPr>
        <w:t>подсвета информационных конструкций (в зависимости от установленных в муниципальном образовании типа и вида информационных конструкций) в темное время суток в соответствии с графиком работы уличного освещения.</w:t>
      </w:r>
    </w:p>
    <w:p w:rsidR="00770E22" w:rsidRPr="001B0156" w:rsidRDefault="00770E22" w:rsidP="00D061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 xml:space="preserve">2.13. </w:t>
      </w:r>
      <w:r w:rsidRPr="001B0156">
        <w:rPr>
          <w:rFonts w:ascii="Times New Roman" w:hAnsi="Times New Roman"/>
          <w:sz w:val="28"/>
          <w:szCs w:val="28"/>
          <w:lang w:eastAsia="ru-RU"/>
        </w:rPr>
        <w:t>Устранение повреждений изображений на информационных конструкциях осуществляется владельцами этих конструкций в течение одного календарного дня со дня выявления указанных фактов.</w:t>
      </w:r>
    </w:p>
    <w:p w:rsidR="00770E22" w:rsidRDefault="00770E22" w:rsidP="00D06113">
      <w:pPr>
        <w:spacing w:after="0" w:line="240" w:lineRule="auto"/>
        <w:ind w:firstLine="708"/>
        <w:jc w:val="both"/>
        <w:rPr>
          <w:rFonts w:ascii="Times New Roman" w:hAnsi="Times New Roman" w:cs="Times New Roman"/>
          <w:sz w:val="28"/>
          <w:szCs w:val="28"/>
        </w:rPr>
      </w:pPr>
      <w:r>
        <w:rPr>
          <w:rFonts w:ascii="Times New Roman" w:hAnsi="Times New Roman"/>
          <w:sz w:val="28"/>
          <w:szCs w:val="28"/>
          <w:lang w:eastAsia="ru-RU"/>
        </w:rPr>
        <w:t>8.4</w:t>
      </w:r>
      <w:r w:rsidRPr="001B0156">
        <w:rPr>
          <w:rFonts w:ascii="Times New Roman" w:hAnsi="Times New Roman"/>
          <w:sz w:val="28"/>
          <w:szCs w:val="28"/>
          <w:lang w:eastAsia="ru-RU"/>
        </w:rPr>
        <w:t>.</w:t>
      </w:r>
      <w:r>
        <w:rPr>
          <w:rFonts w:ascii="Times New Roman" w:hAnsi="Times New Roman"/>
          <w:sz w:val="28"/>
          <w:szCs w:val="28"/>
          <w:lang w:eastAsia="ru-RU"/>
        </w:rPr>
        <w:t xml:space="preserve">2.14. </w:t>
      </w:r>
      <w:r w:rsidRPr="001B0156">
        <w:rPr>
          <w:rFonts w:ascii="Times New Roman" w:hAnsi="Times New Roman"/>
          <w:sz w:val="28"/>
          <w:szCs w:val="28"/>
          <w:lang w:eastAsia="ru-RU"/>
        </w:rPr>
        <w:t>В случае необходимости приведения информационных конструкций в надлежащее состояние владельцы информационных конструкций обязаны выполнить их очистку и покраску в течение двух календарных дней со дня выявления указанных фактов, о чем владельцы конструкций уведомляются с использованием телефонной связи, факсимильной связи или с использованием электронной почты.</w:t>
      </w:r>
      <w:r w:rsidRPr="00E23FDD">
        <w:rPr>
          <w:rFonts w:ascii="Times New Roman" w:hAnsi="Times New Roman" w:cs="Times New Roman"/>
          <w:sz w:val="28"/>
          <w:szCs w:val="28"/>
        </w:rPr>
        <w:t>».</w:t>
      </w:r>
    </w:p>
    <w:p w:rsidR="00770E22" w:rsidRPr="00B7184B" w:rsidRDefault="00770E22" w:rsidP="00D06113">
      <w:pPr>
        <w:spacing w:after="0" w:line="240" w:lineRule="auto"/>
        <w:ind w:firstLine="720"/>
        <w:jc w:val="both"/>
        <w:rPr>
          <w:rFonts w:ascii="Times New Roman" w:hAnsi="Times New Roman" w:cs="Times New Roman"/>
          <w:sz w:val="28"/>
          <w:szCs w:val="28"/>
        </w:rPr>
      </w:pPr>
      <w:r w:rsidRPr="00B7184B">
        <w:rPr>
          <w:rFonts w:ascii="Times New Roman" w:hAnsi="Times New Roman" w:cs="Times New Roman"/>
          <w:sz w:val="28"/>
          <w:szCs w:val="28"/>
        </w:rPr>
        <w:t>2. Специалисту 2 категории – юристу администрации Батуринского сельского поселения Брюховецкого района М.А. Сапроновой обнародовать и разместить (опубликовать) настоящее решение на официальном сайте администрации муниципального образования Брюховецкий район в разделе Батуринское сельское поселение в информационно-телекоммуникационной сети «Интернет».</w:t>
      </w:r>
    </w:p>
    <w:p w:rsidR="00770E22" w:rsidRDefault="00770E22" w:rsidP="0051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Решение вступает в силу со дня его официального обнародования.</w:t>
      </w:r>
    </w:p>
    <w:p w:rsidR="00770E22" w:rsidRDefault="00770E22" w:rsidP="00515F26">
      <w:pPr>
        <w:spacing w:after="0" w:line="240" w:lineRule="auto"/>
        <w:jc w:val="both"/>
        <w:rPr>
          <w:rFonts w:ascii="Times New Roman" w:hAnsi="Times New Roman" w:cs="Times New Roman"/>
          <w:sz w:val="28"/>
          <w:szCs w:val="28"/>
        </w:rPr>
      </w:pPr>
    </w:p>
    <w:p w:rsidR="00770E22" w:rsidRDefault="00770E22" w:rsidP="00515F26">
      <w:pPr>
        <w:spacing w:after="0" w:line="240" w:lineRule="auto"/>
        <w:jc w:val="both"/>
        <w:rPr>
          <w:rFonts w:ascii="Times New Roman" w:hAnsi="Times New Roman" w:cs="Times New Roman"/>
          <w:sz w:val="28"/>
          <w:szCs w:val="28"/>
        </w:rPr>
      </w:pPr>
    </w:p>
    <w:p w:rsidR="00770E22" w:rsidRDefault="00770E22" w:rsidP="00515F26">
      <w:pPr>
        <w:spacing w:after="0" w:line="240" w:lineRule="auto"/>
        <w:jc w:val="both"/>
        <w:rPr>
          <w:rFonts w:ascii="Times New Roman" w:hAnsi="Times New Roman" w:cs="Times New Roman"/>
          <w:sz w:val="28"/>
          <w:szCs w:val="28"/>
        </w:rPr>
      </w:pPr>
    </w:p>
    <w:bookmarkEnd w:id="0"/>
    <w:p w:rsidR="00770E22" w:rsidRPr="00B7184B" w:rsidRDefault="00770E22" w:rsidP="00B7184B">
      <w:pPr>
        <w:spacing w:after="0" w:line="240" w:lineRule="auto"/>
        <w:rPr>
          <w:rFonts w:ascii="Times New Roman" w:hAnsi="Times New Roman" w:cs="Times New Roman"/>
          <w:sz w:val="28"/>
          <w:szCs w:val="28"/>
        </w:rPr>
      </w:pPr>
      <w:r w:rsidRPr="00B7184B">
        <w:rPr>
          <w:rFonts w:ascii="Times New Roman" w:hAnsi="Times New Roman" w:cs="Times New Roman"/>
          <w:sz w:val="28"/>
          <w:szCs w:val="28"/>
        </w:rPr>
        <w:t xml:space="preserve">Глава Батуринского сельского </w:t>
      </w:r>
    </w:p>
    <w:p w:rsidR="00770E22" w:rsidRPr="00B7184B" w:rsidRDefault="00770E22" w:rsidP="00B7184B">
      <w:pPr>
        <w:spacing w:after="0" w:line="240" w:lineRule="auto"/>
        <w:rPr>
          <w:rFonts w:ascii="Times New Roman" w:hAnsi="Times New Roman" w:cs="Times New Roman"/>
          <w:sz w:val="28"/>
          <w:szCs w:val="28"/>
        </w:rPr>
      </w:pPr>
      <w:r w:rsidRPr="00B7184B">
        <w:rPr>
          <w:rFonts w:ascii="Times New Roman" w:hAnsi="Times New Roman" w:cs="Times New Roman"/>
          <w:sz w:val="28"/>
          <w:szCs w:val="28"/>
        </w:rPr>
        <w:t>поселения Брюховецкого района</w:t>
      </w:r>
      <w:r w:rsidRPr="00B7184B">
        <w:rPr>
          <w:rFonts w:ascii="Times New Roman" w:hAnsi="Times New Roman" w:cs="Times New Roman"/>
          <w:sz w:val="28"/>
          <w:szCs w:val="28"/>
        </w:rPr>
        <w:tab/>
      </w:r>
      <w:r w:rsidRPr="00B7184B">
        <w:rPr>
          <w:rFonts w:ascii="Times New Roman" w:hAnsi="Times New Roman" w:cs="Times New Roman"/>
          <w:sz w:val="28"/>
          <w:szCs w:val="28"/>
        </w:rPr>
        <w:tab/>
      </w:r>
      <w:r w:rsidRPr="00B7184B">
        <w:rPr>
          <w:rFonts w:ascii="Times New Roman" w:hAnsi="Times New Roman" w:cs="Times New Roman"/>
          <w:sz w:val="28"/>
          <w:szCs w:val="28"/>
        </w:rPr>
        <w:tab/>
      </w:r>
      <w:r w:rsidRPr="00B7184B">
        <w:rPr>
          <w:rFonts w:ascii="Times New Roman" w:hAnsi="Times New Roman" w:cs="Times New Roman"/>
          <w:sz w:val="28"/>
          <w:szCs w:val="28"/>
        </w:rPr>
        <w:tab/>
      </w:r>
      <w:r w:rsidRPr="00B7184B">
        <w:rPr>
          <w:rFonts w:ascii="Times New Roman" w:hAnsi="Times New Roman" w:cs="Times New Roman"/>
          <w:sz w:val="28"/>
          <w:szCs w:val="28"/>
        </w:rPr>
        <w:tab/>
      </w:r>
      <w:r w:rsidRPr="00B7184B">
        <w:rPr>
          <w:rFonts w:ascii="Times New Roman" w:hAnsi="Times New Roman" w:cs="Times New Roman"/>
          <w:sz w:val="28"/>
          <w:szCs w:val="28"/>
        </w:rPr>
        <w:tab/>
        <w:t xml:space="preserve">     В.Н.Сурмач</w:t>
      </w:r>
    </w:p>
    <w:p w:rsidR="00770E22" w:rsidRDefault="00770E22" w:rsidP="00B7184B">
      <w:pPr>
        <w:spacing w:after="0" w:line="240" w:lineRule="auto"/>
        <w:rPr>
          <w:rFonts w:ascii="Times New Roman" w:hAnsi="Times New Roman" w:cs="Times New Roman"/>
          <w:sz w:val="28"/>
          <w:szCs w:val="28"/>
        </w:rPr>
      </w:pPr>
    </w:p>
    <w:p w:rsidR="00770E22" w:rsidRDefault="00770E22" w:rsidP="00B7184B">
      <w:pPr>
        <w:spacing w:after="0" w:line="240" w:lineRule="auto"/>
        <w:rPr>
          <w:rFonts w:ascii="Times New Roman" w:hAnsi="Times New Roman" w:cs="Times New Roman"/>
          <w:sz w:val="28"/>
          <w:szCs w:val="28"/>
        </w:rPr>
      </w:pPr>
    </w:p>
    <w:p w:rsidR="00770E22" w:rsidRPr="00B7184B" w:rsidRDefault="00770E22" w:rsidP="00B7184B">
      <w:pPr>
        <w:spacing w:after="0" w:line="240" w:lineRule="auto"/>
        <w:rPr>
          <w:rFonts w:ascii="Times New Roman" w:hAnsi="Times New Roman" w:cs="Times New Roman"/>
          <w:sz w:val="28"/>
          <w:szCs w:val="28"/>
        </w:rPr>
      </w:pPr>
    </w:p>
    <w:p w:rsidR="00770E22" w:rsidRPr="00B7184B" w:rsidRDefault="00770E22" w:rsidP="00B7184B">
      <w:pPr>
        <w:spacing w:after="0" w:line="240" w:lineRule="auto"/>
        <w:rPr>
          <w:rFonts w:ascii="Times New Roman" w:hAnsi="Times New Roman" w:cs="Times New Roman"/>
          <w:sz w:val="28"/>
          <w:szCs w:val="28"/>
        </w:rPr>
      </w:pPr>
      <w:r w:rsidRPr="00B7184B">
        <w:rPr>
          <w:rFonts w:ascii="Times New Roman" w:hAnsi="Times New Roman" w:cs="Times New Roman"/>
          <w:sz w:val="28"/>
          <w:szCs w:val="28"/>
        </w:rPr>
        <w:t xml:space="preserve">Председатель Совета </w:t>
      </w:r>
    </w:p>
    <w:p w:rsidR="00770E22" w:rsidRPr="00B7184B" w:rsidRDefault="00770E22" w:rsidP="00B7184B">
      <w:pPr>
        <w:spacing w:after="0" w:line="240" w:lineRule="auto"/>
        <w:rPr>
          <w:rFonts w:ascii="Times New Roman" w:hAnsi="Times New Roman" w:cs="Times New Roman"/>
          <w:sz w:val="28"/>
          <w:szCs w:val="28"/>
        </w:rPr>
      </w:pPr>
      <w:r w:rsidRPr="00B7184B">
        <w:rPr>
          <w:rFonts w:ascii="Times New Roman" w:hAnsi="Times New Roman" w:cs="Times New Roman"/>
          <w:sz w:val="28"/>
          <w:szCs w:val="28"/>
        </w:rPr>
        <w:t>Батуринского сельского поселения</w:t>
      </w:r>
    </w:p>
    <w:p w:rsidR="00770E22" w:rsidRPr="00B7184B" w:rsidRDefault="00770E22" w:rsidP="00B7184B">
      <w:pPr>
        <w:spacing w:after="0" w:line="240" w:lineRule="auto"/>
        <w:rPr>
          <w:rFonts w:ascii="Times New Roman" w:hAnsi="Times New Roman" w:cs="Times New Roman"/>
          <w:sz w:val="28"/>
          <w:szCs w:val="28"/>
        </w:rPr>
      </w:pPr>
      <w:r w:rsidRPr="00B7184B">
        <w:rPr>
          <w:rFonts w:ascii="Times New Roman" w:hAnsi="Times New Roman" w:cs="Times New Roman"/>
          <w:sz w:val="28"/>
          <w:szCs w:val="28"/>
        </w:rPr>
        <w:t>Брюховецкого района</w:t>
      </w:r>
      <w:r w:rsidRPr="00B7184B">
        <w:rPr>
          <w:rFonts w:ascii="Times New Roman" w:hAnsi="Times New Roman" w:cs="Times New Roman"/>
          <w:sz w:val="28"/>
          <w:szCs w:val="28"/>
        </w:rPr>
        <w:tab/>
      </w:r>
      <w:r w:rsidRPr="00B7184B">
        <w:rPr>
          <w:rFonts w:ascii="Times New Roman" w:hAnsi="Times New Roman" w:cs="Times New Roman"/>
          <w:sz w:val="28"/>
          <w:szCs w:val="28"/>
        </w:rPr>
        <w:tab/>
      </w:r>
      <w:r w:rsidRPr="00B7184B">
        <w:rPr>
          <w:rFonts w:ascii="Times New Roman" w:hAnsi="Times New Roman" w:cs="Times New Roman"/>
          <w:sz w:val="28"/>
          <w:szCs w:val="28"/>
        </w:rPr>
        <w:tab/>
      </w:r>
      <w:r w:rsidRPr="00B7184B">
        <w:rPr>
          <w:rFonts w:ascii="Times New Roman" w:hAnsi="Times New Roman" w:cs="Times New Roman"/>
          <w:sz w:val="28"/>
          <w:szCs w:val="28"/>
        </w:rPr>
        <w:tab/>
      </w:r>
      <w:r w:rsidRPr="00B7184B">
        <w:rPr>
          <w:rFonts w:ascii="Times New Roman" w:hAnsi="Times New Roman" w:cs="Times New Roman"/>
          <w:sz w:val="28"/>
          <w:szCs w:val="28"/>
        </w:rPr>
        <w:tab/>
      </w:r>
      <w:r w:rsidRPr="00B7184B">
        <w:rPr>
          <w:rFonts w:ascii="Times New Roman" w:hAnsi="Times New Roman" w:cs="Times New Roman"/>
          <w:sz w:val="28"/>
          <w:szCs w:val="28"/>
        </w:rPr>
        <w:tab/>
      </w:r>
      <w:r w:rsidRPr="00B7184B">
        <w:rPr>
          <w:rFonts w:ascii="Times New Roman" w:hAnsi="Times New Roman" w:cs="Times New Roman"/>
          <w:sz w:val="28"/>
          <w:szCs w:val="28"/>
        </w:rPr>
        <w:tab/>
      </w:r>
      <w:r w:rsidRPr="00B7184B">
        <w:rPr>
          <w:rFonts w:ascii="Times New Roman" w:hAnsi="Times New Roman" w:cs="Times New Roman"/>
          <w:sz w:val="28"/>
          <w:szCs w:val="28"/>
        </w:rPr>
        <w:tab/>
        <w:t xml:space="preserve">     В.Н.Сурмач</w:t>
      </w:r>
    </w:p>
    <w:bookmarkEnd w:id="1"/>
    <w:p w:rsidR="00770E22" w:rsidRDefault="00770E22" w:rsidP="00B7184B">
      <w:pPr>
        <w:tabs>
          <w:tab w:val="left" w:pos="709"/>
        </w:tabs>
        <w:spacing w:after="0" w:line="240" w:lineRule="auto"/>
      </w:pPr>
    </w:p>
    <w:sectPr w:rsidR="00770E22" w:rsidSect="00C717B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55E"/>
    <w:rsid w:val="000030F3"/>
    <w:rsid w:val="00014876"/>
    <w:rsid w:val="00017D06"/>
    <w:rsid w:val="00017F99"/>
    <w:rsid w:val="00031004"/>
    <w:rsid w:val="00035B98"/>
    <w:rsid w:val="00043260"/>
    <w:rsid w:val="00052116"/>
    <w:rsid w:val="00053280"/>
    <w:rsid w:val="000638F3"/>
    <w:rsid w:val="0007579C"/>
    <w:rsid w:val="00095DA4"/>
    <w:rsid w:val="00097ECC"/>
    <w:rsid w:val="000B00A1"/>
    <w:rsid w:val="001057DA"/>
    <w:rsid w:val="00111393"/>
    <w:rsid w:val="00122833"/>
    <w:rsid w:val="001509B6"/>
    <w:rsid w:val="001533DD"/>
    <w:rsid w:val="00157D45"/>
    <w:rsid w:val="001B0156"/>
    <w:rsid w:val="001C1DC0"/>
    <w:rsid w:val="001D16F0"/>
    <w:rsid w:val="001F138B"/>
    <w:rsid w:val="002064AA"/>
    <w:rsid w:val="002104AA"/>
    <w:rsid w:val="00212D4D"/>
    <w:rsid w:val="00232F1C"/>
    <w:rsid w:val="00287A85"/>
    <w:rsid w:val="00296270"/>
    <w:rsid w:val="00296BA1"/>
    <w:rsid w:val="002B5775"/>
    <w:rsid w:val="002C10CA"/>
    <w:rsid w:val="002C2F42"/>
    <w:rsid w:val="002D2E2C"/>
    <w:rsid w:val="002E1F63"/>
    <w:rsid w:val="00367857"/>
    <w:rsid w:val="00373A2A"/>
    <w:rsid w:val="00395917"/>
    <w:rsid w:val="00396862"/>
    <w:rsid w:val="00396D28"/>
    <w:rsid w:val="003A5FD5"/>
    <w:rsid w:val="003D4324"/>
    <w:rsid w:val="003E657E"/>
    <w:rsid w:val="004116BE"/>
    <w:rsid w:val="00413B3B"/>
    <w:rsid w:val="00421603"/>
    <w:rsid w:val="00423627"/>
    <w:rsid w:val="00423D78"/>
    <w:rsid w:val="00434A6E"/>
    <w:rsid w:val="00460119"/>
    <w:rsid w:val="004608B3"/>
    <w:rsid w:val="00461EDE"/>
    <w:rsid w:val="00482CF1"/>
    <w:rsid w:val="0049381F"/>
    <w:rsid w:val="004A60DE"/>
    <w:rsid w:val="004B362A"/>
    <w:rsid w:val="004C4B6C"/>
    <w:rsid w:val="004E5C1A"/>
    <w:rsid w:val="00503E55"/>
    <w:rsid w:val="00515ABC"/>
    <w:rsid w:val="00515F26"/>
    <w:rsid w:val="00527C02"/>
    <w:rsid w:val="00534AB4"/>
    <w:rsid w:val="0054049A"/>
    <w:rsid w:val="005912CF"/>
    <w:rsid w:val="005A1E8D"/>
    <w:rsid w:val="005B13F8"/>
    <w:rsid w:val="005B76BD"/>
    <w:rsid w:val="005D062C"/>
    <w:rsid w:val="005D3CF4"/>
    <w:rsid w:val="005E4326"/>
    <w:rsid w:val="00615102"/>
    <w:rsid w:val="00633BDD"/>
    <w:rsid w:val="006542C9"/>
    <w:rsid w:val="0068023D"/>
    <w:rsid w:val="006809E0"/>
    <w:rsid w:val="0068374A"/>
    <w:rsid w:val="00690052"/>
    <w:rsid w:val="006930DA"/>
    <w:rsid w:val="006935F5"/>
    <w:rsid w:val="00696283"/>
    <w:rsid w:val="006B0FA0"/>
    <w:rsid w:val="006B0FEB"/>
    <w:rsid w:val="006C5FBF"/>
    <w:rsid w:val="006D355B"/>
    <w:rsid w:val="006E2472"/>
    <w:rsid w:val="006E3606"/>
    <w:rsid w:val="006F652B"/>
    <w:rsid w:val="00703E36"/>
    <w:rsid w:val="00703F1D"/>
    <w:rsid w:val="007100D3"/>
    <w:rsid w:val="00710874"/>
    <w:rsid w:val="00734862"/>
    <w:rsid w:val="007461C6"/>
    <w:rsid w:val="00770E22"/>
    <w:rsid w:val="00782D4A"/>
    <w:rsid w:val="007C0220"/>
    <w:rsid w:val="007D259F"/>
    <w:rsid w:val="007E6924"/>
    <w:rsid w:val="00800122"/>
    <w:rsid w:val="00802C86"/>
    <w:rsid w:val="008156BA"/>
    <w:rsid w:val="00816673"/>
    <w:rsid w:val="00823247"/>
    <w:rsid w:val="00824179"/>
    <w:rsid w:val="00826169"/>
    <w:rsid w:val="00850BCF"/>
    <w:rsid w:val="00860684"/>
    <w:rsid w:val="008648D8"/>
    <w:rsid w:val="00870B8E"/>
    <w:rsid w:val="00880C3E"/>
    <w:rsid w:val="008810C1"/>
    <w:rsid w:val="00892D32"/>
    <w:rsid w:val="008945E6"/>
    <w:rsid w:val="008956BD"/>
    <w:rsid w:val="008A1A4D"/>
    <w:rsid w:val="008B032B"/>
    <w:rsid w:val="008B3458"/>
    <w:rsid w:val="008D6C58"/>
    <w:rsid w:val="008E5566"/>
    <w:rsid w:val="00915251"/>
    <w:rsid w:val="00931D4E"/>
    <w:rsid w:val="0093466F"/>
    <w:rsid w:val="00947555"/>
    <w:rsid w:val="00960A2E"/>
    <w:rsid w:val="00963EBD"/>
    <w:rsid w:val="009856C0"/>
    <w:rsid w:val="009A1C62"/>
    <w:rsid w:val="009A42AA"/>
    <w:rsid w:val="009C4A3C"/>
    <w:rsid w:val="009D3093"/>
    <w:rsid w:val="009D3661"/>
    <w:rsid w:val="009E4B8D"/>
    <w:rsid w:val="00A35060"/>
    <w:rsid w:val="00A36633"/>
    <w:rsid w:val="00A547A6"/>
    <w:rsid w:val="00A70D4D"/>
    <w:rsid w:val="00A776D4"/>
    <w:rsid w:val="00A91289"/>
    <w:rsid w:val="00AA47CB"/>
    <w:rsid w:val="00AA4E73"/>
    <w:rsid w:val="00AB1BEA"/>
    <w:rsid w:val="00AC36DC"/>
    <w:rsid w:val="00AC436F"/>
    <w:rsid w:val="00B07923"/>
    <w:rsid w:val="00B4093F"/>
    <w:rsid w:val="00B62689"/>
    <w:rsid w:val="00B7184B"/>
    <w:rsid w:val="00B7755E"/>
    <w:rsid w:val="00B87624"/>
    <w:rsid w:val="00B96E2D"/>
    <w:rsid w:val="00BB29BD"/>
    <w:rsid w:val="00BD13D0"/>
    <w:rsid w:val="00BE4991"/>
    <w:rsid w:val="00BF268A"/>
    <w:rsid w:val="00BF7471"/>
    <w:rsid w:val="00C04CAC"/>
    <w:rsid w:val="00C106AE"/>
    <w:rsid w:val="00C1108E"/>
    <w:rsid w:val="00C22F1A"/>
    <w:rsid w:val="00C33C81"/>
    <w:rsid w:val="00C66A34"/>
    <w:rsid w:val="00C717BD"/>
    <w:rsid w:val="00CE15BC"/>
    <w:rsid w:val="00CE7F05"/>
    <w:rsid w:val="00CF058E"/>
    <w:rsid w:val="00CF2AD8"/>
    <w:rsid w:val="00CF58D9"/>
    <w:rsid w:val="00CF6B42"/>
    <w:rsid w:val="00D06113"/>
    <w:rsid w:val="00D07FF4"/>
    <w:rsid w:val="00D25732"/>
    <w:rsid w:val="00D4434E"/>
    <w:rsid w:val="00D73A5C"/>
    <w:rsid w:val="00D746A1"/>
    <w:rsid w:val="00D83A13"/>
    <w:rsid w:val="00D86397"/>
    <w:rsid w:val="00DA1BE5"/>
    <w:rsid w:val="00DB4216"/>
    <w:rsid w:val="00DB6074"/>
    <w:rsid w:val="00DC73D4"/>
    <w:rsid w:val="00DE275D"/>
    <w:rsid w:val="00DF4802"/>
    <w:rsid w:val="00E10A2C"/>
    <w:rsid w:val="00E13076"/>
    <w:rsid w:val="00E131B4"/>
    <w:rsid w:val="00E133E1"/>
    <w:rsid w:val="00E20B2D"/>
    <w:rsid w:val="00E23FDD"/>
    <w:rsid w:val="00E32195"/>
    <w:rsid w:val="00E3422F"/>
    <w:rsid w:val="00E35455"/>
    <w:rsid w:val="00E53706"/>
    <w:rsid w:val="00E53DD3"/>
    <w:rsid w:val="00E64D64"/>
    <w:rsid w:val="00E72084"/>
    <w:rsid w:val="00E73FAB"/>
    <w:rsid w:val="00E74CCD"/>
    <w:rsid w:val="00E80A4B"/>
    <w:rsid w:val="00E84B44"/>
    <w:rsid w:val="00E9108A"/>
    <w:rsid w:val="00EB42EC"/>
    <w:rsid w:val="00EC0A8E"/>
    <w:rsid w:val="00ED3811"/>
    <w:rsid w:val="00EE3394"/>
    <w:rsid w:val="00F30A43"/>
    <w:rsid w:val="00F43785"/>
    <w:rsid w:val="00F440A4"/>
    <w:rsid w:val="00F444C2"/>
    <w:rsid w:val="00F82244"/>
    <w:rsid w:val="00FB2CBC"/>
    <w:rsid w:val="00FC4D42"/>
    <w:rsid w:val="00FC7AEF"/>
    <w:rsid w:val="00FD7F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93F"/>
    <w:pPr>
      <w:spacing w:after="200" w:line="276" w:lineRule="auto"/>
    </w:pPr>
    <w:rPr>
      <w:rFonts w:cs="Calibri"/>
      <w:lang w:eastAsia="en-US"/>
    </w:rPr>
  </w:style>
  <w:style w:type="paragraph" w:styleId="Heading1">
    <w:name w:val="heading 1"/>
    <w:basedOn w:val="Normal"/>
    <w:next w:val="Normal"/>
    <w:link w:val="Heading1Char"/>
    <w:uiPriority w:val="99"/>
    <w:qFormat/>
    <w:rsid w:val="00515AB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5ABC"/>
    <w:rPr>
      <w:rFonts w:ascii="Arial" w:hAnsi="Arial" w:cs="Arial"/>
      <w:b/>
      <w:bCs/>
      <w:color w:val="26282F"/>
      <w:sz w:val="24"/>
      <w:szCs w:val="24"/>
    </w:rPr>
  </w:style>
  <w:style w:type="paragraph" w:customStyle="1" w:styleId="1">
    <w:name w:val="Абзац списка1"/>
    <w:basedOn w:val="Normal"/>
    <w:uiPriority w:val="99"/>
    <w:rsid w:val="00515ABC"/>
    <w:pPr>
      <w:ind w:left="720"/>
    </w:pPr>
    <w:rPr>
      <w:rFonts w:eastAsia="Times New Roman"/>
    </w:rPr>
  </w:style>
  <w:style w:type="character" w:customStyle="1" w:styleId="a">
    <w:name w:val="Гипертекстовая ссылка"/>
    <w:uiPriority w:val="99"/>
    <w:rsid w:val="00515ABC"/>
    <w:rPr>
      <w:color w:val="008000"/>
    </w:rPr>
  </w:style>
  <w:style w:type="paragraph" w:styleId="PlainText">
    <w:name w:val="Plain Text"/>
    <w:basedOn w:val="Normal"/>
    <w:link w:val="PlainTextChar"/>
    <w:uiPriority w:val="99"/>
    <w:semiHidden/>
    <w:rsid w:val="00892D32"/>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semiHidden/>
    <w:locked/>
    <w:rsid w:val="00892D32"/>
    <w:rPr>
      <w:rFonts w:ascii="Courier New" w:hAnsi="Courier New" w:cs="Courier New"/>
      <w:sz w:val="20"/>
      <w:szCs w:val="20"/>
      <w:lang w:eastAsia="ru-RU"/>
    </w:rPr>
  </w:style>
  <w:style w:type="paragraph" w:customStyle="1" w:styleId="FR1">
    <w:name w:val="FR1"/>
    <w:uiPriority w:val="99"/>
    <w:rsid w:val="00892D32"/>
    <w:pPr>
      <w:widowControl w:val="0"/>
      <w:autoSpaceDE w:val="0"/>
      <w:autoSpaceDN w:val="0"/>
      <w:spacing w:before="240" w:line="300" w:lineRule="auto"/>
      <w:ind w:right="400"/>
      <w:jc w:val="both"/>
    </w:pPr>
    <w:rPr>
      <w:rFonts w:ascii="Arial" w:eastAsia="Times New Roman" w:hAnsi="Arial" w:cs="Arial"/>
      <w:sz w:val="24"/>
      <w:szCs w:val="24"/>
    </w:rPr>
  </w:style>
  <w:style w:type="paragraph" w:customStyle="1" w:styleId="ConsNonformat">
    <w:name w:val="ConsNonformat"/>
    <w:uiPriority w:val="99"/>
    <w:rsid w:val="00892D32"/>
    <w:pPr>
      <w:widowControl w:val="0"/>
      <w:snapToGrid w:val="0"/>
      <w:ind w:right="19772"/>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C66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6A34"/>
    <w:rPr>
      <w:rFonts w:ascii="Tahoma" w:hAnsi="Tahoma" w:cs="Tahoma"/>
      <w:sz w:val="16"/>
      <w:szCs w:val="16"/>
    </w:rPr>
  </w:style>
  <w:style w:type="character" w:styleId="Hyperlink">
    <w:name w:val="Hyperlink"/>
    <w:basedOn w:val="DefaultParagraphFont"/>
    <w:uiPriority w:val="99"/>
    <w:semiHidden/>
    <w:rsid w:val="008648D8"/>
    <w:rPr>
      <w:rFonts w:cs="Times New Roman"/>
      <w:color w:val="0000FF"/>
      <w:u w:val="single"/>
    </w:rPr>
  </w:style>
  <w:style w:type="paragraph" w:styleId="NoSpacing">
    <w:name w:val="No Spacing"/>
    <w:uiPriority w:val="99"/>
    <w:qFormat/>
    <w:rsid w:val="00CF6B42"/>
    <w:rPr>
      <w:rFonts w:eastAsia="Times New Roman"/>
    </w:rPr>
  </w:style>
  <w:style w:type="paragraph" w:styleId="NormalWeb">
    <w:name w:val="Normal (Web)"/>
    <w:basedOn w:val="Normal"/>
    <w:uiPriority w:val="99"/>
    <w:rsid w:val="00CF6B42"/>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446511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740</TotalTime>
  <Pages>6</Pages>
  <Words>1962</Words>
  <Characters>11187</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 Литовка</dc:creator>
  <cp:keywords/>
  <dc:description/>
  <cp:lastModifiedBy>Пользователь</cp:lastModifiedBy>
  <cp:revision>122</cp:revision>
  <cp:lastPrinted>2018-12-05T08:56:00Z</cp:lastPrinted>
  <dcterms:created xsi:type="dcterms:W3CDTF">2016-03-02T15:16:00Z</dcterms:created>
  <dcterms:modified xsi:type="dcterms:W3CDTF">2019-01-05T13:42:00Z</dcterms:modified>
</cp:coreProperties>
</file>