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20" w:rsidRDefault="00E45F20" w:rsidP="00DA7963">
      <w:pPr>
        <w:jc w:val="center"/>
        <w:rPr>
          <w:b/>
          <w:bCs/>
          <w:sz w:val="28"/>
          <w:szCs w:val="28"/>
        </w:rPr>
      </w:pPr>
      <w:bookmarkStart w:id="0" w:name="OLE_LINK2"/>
      <w:bookmarkStart w:id="1" w:name="OLE_LINK3"/>
      <w:r>
        <w:rPr>
          <w:b/>
          <w:bCs/>
          <w:sz w:val="28"/>
          <w:szCs w:val="28"/>
        </w:rPr>
        <w:t>АДМИНИСТРАЦИЯ БАТУРИНСКОГО СЕЛЬСКОГО ПОСЕЛЕНИЯ БРЮХОВЕЦКОГО РАЙОНА</w:t>
      </w:r>
    </w:p>
    <w:p w:rsidR="00E45F20" w:rsidRDefault="00E45F20" w:rsidP="00DA7963">
      <w:pPr>
        <w:spacing w:before="120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E45F20" w:rsidRDefault="00E45F20" w:rsidP="00DA7963">
      <w:pPr>
        <w:rPr>
          <w:sz w:val="28"/>
          <w:szCs w:val="28"/>
        </w:rPr>
      </w:pPr>
      <w:r>
        <w:rPr>
          <w:sz w:val="28"/>
          <w:szCs w:val="28"/>
        </w:rPr>
        <w:t>от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</w:t>
      </w:r>
    </w:p>
    <w:p w:rsidR="00E45F20" w:rsidRDefault="00E45F20" w:rsidP="00DA796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A0F3D">
        <w:t>ст-ца</w:t>
      </w:r>
      <w:r>
        <w:t xml:space="preserve"> </w:t>
      </w:r>
      <w:r w:rsidRPr="008A0F3D">
        <w:t>Батуринская</w:t>
      </w:r>
    </w:p>
    <w:p w:rsidR="00E45F20" w:rsidRPr="00DA7963" w:rsidRDefault="00E45F20" w:rsidP="009B1F8D">
      <w:pPr>
        <w:pStyle w:val="ConsPlusNormal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E45F20" w:rsidRPr="00DA7963" w:rsidRDefault="00E45F20" w:rsidP="009B1F8D">
      <w:pPr>
        <w:pStyle w:val="ConsPlusNormal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E45F20" w:rsidRDefault="00E45F20" w:rsidP="009B1F8D">
      <w:pPr>
        <w:pStyle w:val="ConsPlusNormal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E45F20" w:rsidRPr="00DA7963" w:rsidRDefault="00E45F20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A7963">
        <w:rPr>
          <w:b/>
          <w:bCs/>
          <w:color w:val="000000"/>
          <w:sz w:val="28"/>
          <w:szCs w:val="28"/>
          <w:shd w:val="clear" w:color="auto" w:fill="FFFFFF"/>
        </w:rPr>
        <w:t>Об утверждении требований 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местного бюджета</w:t>
      </w:r>
    </w:p>
    <w:p w:rsidR="00E45F20" w:rsidRPr="00DA7963" w:rsidRDefault="00E45F20" w:rsidP="009B1F8D">
      <w:pPr>
        <w:pStyle w:val="ConsPlusNormal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E45F20" w:rsidRDefault="00E45F20" w:rsidP="009B1F8D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E45F20" w:rsidRDefault="00E45F20" w:rsidP="00DA7963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B0870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</w:t>
      </w:r>
      <w:r>
        <w:rPr>
          <w:color w:val="000000"/>
          <w:sz w:val="28"/>
          <w:szCs w:val="28"/>
          <w:shd w:val="clear" w:color="auto" w:fill="FFFFFF"/>
        </w:rPr>
        <w:t>атьей</w:t>
      </w:r>
      <w:r w:rsidRPr="002B0870">
        <w:rPr>
          <w:color w:val="000000"/>
          <w:sz w:val="28"/>
          <w:szCs w:val="28"/>
          <w:shd w:val="clear" w:color="auto" w:fill="FFFFFF"/>
        </w:rPr>
        <w:t xml:space="preserve"> 80 Бюджетного кодекса Российской Федерации, Уставом </w:t>
      </w:r>
      <w:r>
        <w:rPr>
          <w:color w:val="000000"/>
          <w:sz w:val="28"/>
          <w:szCs w:val="28"/>
          <w:shd w:val="clear" w:color="auto" w:fill="FFFFFF"/>
        </w:rPr>
        <w:t xml:space="preserve">Батуринского </w:t>
      </w:r>
      <w:r w:rsidRPr="002B0870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>
        <w:rPr>
          <w:color w:val="000000"/>
          <w:sz w:val="28"/>
          <w:szCs w:val="28"/>
          <w:shd w:val="clear" w:color="auto" w:fill="FFFFFF"/>
        </w:rPr>
        <w:t xml:space="preserve">Брюховецкого </w:t>
      </w:r>
      <w:r w:rsidRPr="002B0870">
        <w:rPr>
          <w:color w:val="000000"/>
          <w:sz w:val="28"/>
          <w:szCs w:val="28"/>
          <w:shd w:val="clear" w:color="auto" w:fill="FFFFFF"/>
        </w:rPr>
        <w:t xml:space="preserve">района </w:t>
      </w:r>
      <w:r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E45F20" w:rsidRPr="009B1F8D" w:rsidRDefault="00E45F20" w:rsidP="00DA7963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Утвердить </w:t>
      </w:r>
      <w:r w:rsidRPr="002B0870">
        <w:rPr>
          <w:color w:val="000000"/>
          <w:sz w:val="28"/>
          <w:szCs w:val="28"/>
          <w:shd w:val="clear" w:color="auto" w:fill="FFFFFF"/>
        </w:rPr>
        <w:t>требования к договорам о предоставлении бюджетных инвестиций юридическим лицам, не являющимися муниципальными учреждениями и муниципальными унитарными предприятиями, за</w:t>
      </w:r>
      <w:r>
        <w:rPr>
          <w:color w:val="000000"/>
          <w:sz w:val="28"/>
          <w:szCs w:val="28"/>
          <w:shd w:val="clear" w:color="auto" w:fill="FFFFFF"/>
        </w:rPr>
        <w:t xml:space="preserve"> счет средств местного бюджета </w:t>
      </w:r>
      <w:r w:rsidRPr="009B1F8D">
        <w:rPr>
          <w:sz w:val="28"/>
          <w:szCs w:val="28"/>
        </w:rPr>
        <w:t>(прилага</w:t>
      </w:r>
      <w:r>
        <w:rPr>
          <w:sz w:val="28"/>
          <w:szCs w:val="28"/>
        </w:rPr>
        <w:t>ю</w:t>
      </w:r>
      <w:r w:rsidRPr="009B1F8D">
        <w:rPr>
          <w:sz w:val="28"/>
          <w:szCs w:val="28"/>
        </w:rPr>
        <w:t xml:space="preserve">тся). </w:t>
      </w:r>
    </w:p>
    <w:p w:rsidR="00E45F20" w:rsidRDefault="00E45F20" w:rsidP="00DA7963">
      <w:pPr>
        <w:ind w:firstLine="720"/>
        <w:jc w:val="both"/>
        <w:rPr>
          <w:sz w:val="28"/>
          <w:szCs w:val="28"/>
        </w:rPr>
      </w:pPr>
      <w:r w:rsidRPr="009B1F8D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Pr="00113D02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 xml:space="preserve">2 категории – юристу </w:t>
      </w:r>
      <w:r w:rsidRPr="00113D0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Батурин</w:t>
      </w:r>
      <w:r w:rsidRPr="00113D02">
        <w:rPr>
          <w:sz w:val="28"/>
          <w:szCs w:val="28"/>
        </w:rPr>
        <w:t xml:space="preserve">ского сельского поселения Брюховецкого района </w:t>
      </w:r>
      <w:r>
        <w:rPr>
          <w:sz w:val="28"/>
          <w:szCs w:val="28"/>
        </w:rPr>
        <w:t>М.А.</w:t>
      </w:r>
      <w:r w:rsidRPr="00113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Сапроновой обнародовать и </w:t>
      </w:r>
      <w:r w:rsidRPr="00113D02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sz w:val="28"/>
          <w:szCs w:val="28"/>
        </w:rPr>
        <w:t xml:space="preserve">муниципального образование </w:t>
      </w:r>
      <w:r w:rsidRPr="00113D02">
        <w:rPr>
          <w:sz w:val="28"/>
          <w:szCs w:val="28"/>
        </w:rPr>
        <w:t>Брюховецк</w:t>
      </w:r>
      <w:r>
        <w:rPr>
          <w:sz w:val="28"/>
          <w:szCs w:val="28"/>
        </w:rPr>
        <w:t>ий</w:t>
      </w:r>
      <w:r w:rsidRPr="00113D02">
        <w:rPr>
          <w:sz w:val="28"/>
          <w:szCs w:val="28"/>
        </w:rPr>
        <w:t xml:space="preserve"> район в информационно</w:t>
      </w:r>
      <w:r>
        <w:rPr>
          <w:sz w:val="28"/>
          <w:szCs w:val="28"/>
        </w:rPr>
        <w:t xml:space="preserve"> </w:t>
      </w:r>
      <w:r w:rsidRPr="00113D02">
        <w:rPr>
          <w:sz w:val="28"/>
          <w:szCs w:val="28"/>
        </w:rPr>
        <w:t>- телеко</w:t>
      </w:r>
      <w:r>
        <w:rPr>
          <w:sz w:val="28"/>
          <w:szCs w:val="28"/>
        </w:rPr>
        <w:t>ммуникационной сети «Интернет».</w:t>
      </w:r>
    </w:p>
    <w:p w:rsidR="00E45F20" w:rsidRPr="00513F1F" w:rsidRDefault="00E45F20" w:rsidP="00DA7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3F1F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E45F20" w:rsidRPr="00513F1F" w:rsidRDefault="00E45F20" w:rsidP="00DA796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2A074B">
        <w:rPr>
          <w:color w:val="000000"/>
          <w:sz w:val="28"/>
          <w:szCs w:val="28"/>
          <w:shd w:val="clear" w:color="auto" w:fill="FFFFFF"/>
        </w:rPr>
        <w:t xml:space="preserve">. </w:t>
      </w:r>
      <w:r w:rsidRPr="00513F1F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официального обнародования.</w:t>
      </w:r>
    </w:p>
    <w:p w:rsidR="00E45F20" w:rsidRPr="00513F1F" w:rsidRDefault="00E45F20" w:rsidP="00DA7963">
      <w:pPr>
        <w:ind w:firstLine="709"/>
        <w:jc w:val="both"/>
        <w:rPr>
          <w:sz w:val="28"/>
          <w:szCs w:val="28"/>
        </w:rPr>
      </w:pPr>
    </w:p>
    <w:p w:rsidR="00E45F20" w:rsidRPr="00513F1F" w:rsidRDefault="00E45F20" w:rsidP="00DA7963">
      <w:pPr>
        <w:ind w:firstLine="708"/>
        <w:jc w:val="both"/>
        <w:rPr>
          <w:sz w:val="28"/>
          <w:szCs w:val="28"/>
        </w:rPr>
      </w:pPr>
    </w:p>
    <w:p w:rsidR="00E45F20" w:rsidRPr="00513F1F" w:rsidRDefault="00E45F20" w:rsidP="00DA7963">
      <w:pPr>
        <w:ind w:firstLine="708"/>
        <w:jc w:val="both"/>
        <w:rPr>
          <w:sz w:val="28"/>
          <w:szCs w:val="28"/>
        </w:rPr>
      </w:pPr>
    </w:p>
    <w:p w:rsidR="00E45F20" w:rsidRDefault="00E45F20" w:rsidP="00DA7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Батуринского </w:t>
      </w:r>
      <w:r w:rsidRPr="00513F1F">
        <w:rPr>
          <w:sz w:val="28"/>
          <w:szCs w:val="28"/>
        </w:rPr>
        <w:t xml:space="preserve">сельского </w:t>
      </w:r>
    </w:p>
    <w:p w:rsidR="00E45F20" w:rsidRDefault="00E45F20" w:rsidP="00DA796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3F1F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Брюховецкого района                                                            В.Н. Сурмач</w:t>
      </w:r>
    </w:p>
    <w:p w:rsidR="00E45F20" w:rsidRDefault="00E45F20" w:rsidP="00DA796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45F20" w:rsidRDefault="00E45F20" w:rsidP="00DA7963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E45F20" w:rsidRDefault="00E45F20"/>
    <w:p w:rsidR="00E45F20" w:rsidRDefault="00E45F20"/>
    <w:p w:rsidR="00E45F20" w:rsidRDefault="00E45F20"/>
    <w:p w:rsidR="00E45F20" w:rsidRDefault="00E45F20"/>
    <w:p w:rsidR="00E45F20" w:rsidRDefault="00E45F20"/>
    <w:p w:rsidR="00E45F20" w:rsidRDefault="00E45F20"/>
    <w:p w:rsidR="00E45F20" w:rsidRDefault="00E45F20"/>
    <w:p w:rsidR="00E45F20" w:rsidRDefault="00E45F20" w:rsidP="00DA7963">
      <w:pPr>
        <w:pStyle w:val="ConsPlusNormal"/>
        <w:ind w:left="504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</w:p>
    <w:p w:rsidR="00E45F20" w:rsidRDefault="00E45F20" w:rsidP="00DA7963">
      <w:pPr>
        <w:pStyle w:val="ConsPlusNormal"/>
        <w:ind w:left="5040"/>
        <w:jc w:val="center"/>
        <w:rPr>
          <w:color w:val="000000"/>
          <w:sz w:val="28"/>
          <w:szCs w:val="28"/>
          <w:shd w:val="clear" w:color="auto" w:fill="FFFFFF"/>
        </w:rPr>
      </w:pPr>
    </w:p>
    <w:p w:rsidR="00E45F20" w:rsidRDefault="00E45F20" w:rsidP="00DA7963">
      <w:pPr>
        <w:pStyle w:val="ConsPlusNormal"/>
        <w:ind w:left="504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УТВЕРЖДЕНЫ</w:t>
      </w:r>
    </w:p>
    <w:p w:rsidR="00E45F20" w:rsidRDefault="00E45F20" w:rsidP="00DA7963">
      <w:pPr>
        <w:pStyle w:val="ConsPlusNormal"/>
        <w:ind w:left="504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постановлением администрации Батуринского сельского поселения</w:t>
      </w:r>
    </w:p>
    <w:p w:rsidR="00E45F20" w:rsidRDefault="00E45F20" w:rsidP="00DA7963">
      <w:pPr>
        <w:pStyle w:val="ConsPlusNormal"/>
        <w:ind w:left="504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Брюховецкого района</w:t>
      </w:r>
    </w:p>
    <w:p w:rsidR="00E45F20" w:rsidRDefault="00E45F20" w:rsidP="00DA7963">
      <w:pPr>
        <w:pStyle w:val="ConsPlusNormal"/>
        <w:ind w:left="504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 ____________ № _____</w:t>
      </w:r>
    </w:p>
    <w:p w:rsidR="00E45F20" w:rsidRDefault="00E45F20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E45F20" w:rsidRDefault="00E45F20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E45F20" w:rsidRPr="00DA7963" w:rsidRDefault="00E45F20" w:rsidP="00DA7963">
      <w:pPr>
        <w:pStyle w:val="ConsPlusNormal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A7963">
        <w:rPr>
          <w:b/>
          <w:color w:val="000000"/>
          <w:sz w:val="28"/>
          <w:szCs w:val="28"/>
          <w:shd w:val="clear" w:color="auto" w:fill="FFFFFF"/>
        </w:rPr>
        <w:t>Требования к договорам о предоставлении бюджетных инвестиций юридическим лицам, не являющимися муниципальными учреждениями и муниципальными унитарными предприятиями, за счет средств местного бюджета</w:t>
      </w:r>
    </w:p>
    <w:p w:rsidR="00E45F20" w:rsidRDefault="00E45F20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E45F20" w:rsidRPr="00CB2E4C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</w:p>
    <w:p w:rsidR="00E45F20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1. Настоящий документ устанавливает требования к договору о предоставлении бюджетных инвестиций юридическому лицу, не являющемуся муниципальным учреждением и муниципальным унитарным предприятием (далее соответственно - юридическое лицо, получающее бюджетные инвестиции, бюджетные инвестиции), заключаемому между администрацией </w:t>
      </w:r>
      <w:r>
        <w:rPr>
          <w:rFonts w:eastAsia="Times New Roman" w:cs="Times New Roman"/>
          <w:sz w:val="28"/>
          <w:szCs w:val="28"/>
        </w:rPr>
        <w:t>Батуринского</w:t>
      </w:r>
      <w:r w:rsidRPr="00033B59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района, предоставляющей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:rsidR="00E45F20" w:rsidRPr="00895E36" w:rsidRDefault="00E45F20" w:rsidP="002B0870">
      <w:pPr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r w:rsidRPr="00895E36">
        <w:rPr>
          <w:rFonts w:eastAsia="Times New Roman" w:cs="Times New Roman"/>
          <w:color w:val="000000"/>
          <w:sz w:val="28"/>
          <w:szCs w:val="28"/>
        </w:rPr>
        <w:t xml:space="preserve">2. Договор о предоставлении бюджетных инвестиций заключается в пределах бюджетных ассигнований, утвержденных решением Совета </w:t>
      </w:r>
      <w:r>
        <w:rPr>
          <w:rFonts w:eastAsia="Times New Roman" w:cs="Times New Roman"/>
          <w:color w:val="000000"/>
          <w:sz w:val="28"/>
          <w:szCs w:val="28"/>
        </w:rPr>
        <w:t>Батуринского</w:t>
      </w:r>
      <w:r w:rsidRPr="00895E36">
        <w:rPr>
          <w:rFonts w:eastAsia="Times New Roman" w:cs="Times New Roman"/>
          <w:color w:val="000000"/>
          <w:sz w:val="28"/>
          <w:szCs w:val="28"/>
        </w:rPr>
        <w:t xml:space="preserve"> сельского поселения Брюховецкого района о местном бюджете на соответствующий финансовый год, и лимитов бюджетных обязательств, доведенных в установленном порядке для предоставления бюджетных инвестиций администрации</w:t>
      </w:r>
      <w:r>
        <w:rPr>
          <w:rFonts w:eastAsia="Times New Roman" w:cs="Times New Roman"/>
          <w:color w:val="000000"/>
          <w:sz w:val="28"/>
          <w:szCs w:val="28"/>
        </w:rPr>
        <w:t xml:space="preserve"> Батуринского </w:t>
      </w:r>
      <w:r w:rsidRPr="00895E36">
        <w:rPr>
          <w:rFonts w:eastAsia="Times New Roman" w:cs="Times New Roman"/>
          <w:color w:val="000000"/>
          <w:sz w:val="28"/>
          <w:szCs w:val="28"/>
        </w:rPr>
        <w:t>сельского поселения Брюховецкого</w:t>
      </w:r>
      <w:r>
        <w:rPr>
          <w:rFonts w:eastAsia="Times New Roman" w:cs="Times New Roman"/>
          <w:color w:val="000000"/>
          <w:sz w:val="28"/>
          <w:szCs w:val="28"/>
        </w:rPr>
        <w:t xml:space="preserve"> района</w:t>
      </w:r>
      <w:r w:rsidRPr="00895E36">
        <w:rPr>
          <w:rFonts w:eastAsia="Times New Roman" w:cs="Times New Roman"/>
          <w:color w:val="000000"/>
          <w:sz w:val="28"/>
          <w:szCs w:val="28"/>
        </w:rPr>
        <w:t xml:space="preserve"> как получателю средств местного бюджета.</w:t>
      </w:r>
    </w:p>
    <w:p w:rsidR="00E45F20" w:rsidRPr="00CB2E4C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B2E4C">
        <w:rPr>
          <w:rFonts w:eastAsia="Times New Roman" w:cs="Times New Roman"/>
          <w:sz w:val="28"/>
          <w:szCs w:val="28"/>
        </w:rPr>
        <w:t>3. Договором о предоставлении бюджетных инвестиций предусматриваются:</w:t>
      </w:r>
    </w:p>
    <w:p w:rsidR="00E45F20" w:rsidRPr="00CB2E4C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B2E4C">
        <w:rPr>
          <w:rFonts w:eastAsia="Times New Roman" w:cs="Times New Roman"/>
          <w:sz w:val="28"/>
          <w:szCs w:val="28"/>
        </w:rPr>
        <w:t>а) целевое назначение бюджетных инвестиций и их объем (с распределением по годам);</w:t>
      </w:r>
    </w:p>
    <w:p w:rsidR="00E45F20" w:rsidRPr="00CB2E4C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B2E4C">
        <w:rPr>
          <w:rFonts w:eastAsia="Times New Roman" w:cs="Times New Roman"/>
          <w:sz w:val="28"/>
          <w:szCs w:val="28"/>
        </w:rPr>
        <w:t>б) показатели результативности предоставления бюджетных инвестиций (далее - показатели результативности) и их значения;</w:t>
      </w:r>
    </w:p>
    <w:p w:rsidR="00E45F20" w:rsidRPr="00CB2E4C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B2E4C">
        <w:rPr>
          <w:rFonts w:eastAsia="Times New Roman" w:cs="Times New Roman"/>
          <w:sz w:val="28"/>
          <w:szCs w:val="28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B2E4C">
        <w:rPr>
          <w:rFonts w:eastAsia="Times New Roman" w:cs="Times New Roman"/>
          <w:sz w:val="28"/>
          <w:szCs w:val="28"/>
        </w:rPr>
        <w:t xml:space="preserve"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</w:t>
      </w:r>
      <w:r w:rsidRPr="00033B59">
        <w:rPr>
          <w:rFonts w:eastAsia="Times New Roman" w:cs="Times New Roman"/>
          <w:sz w:val="28"/>
          <w:szCs w:val="28"/>
        </w:rPr>
        <w:t>дополнительных акций на сумму предоставляемых бюджетных инвестиций;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е)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процесса, в случаях, установленных бюджетным законодательством Российской Федерации;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ж) условие об осуществлении операций по зачислению (списанию) средств на счет, указанный в подпункте «е»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з) условие об осуществлении операций по списанию средств, отраженных на лицевом счете, указанном в подпункте «ж»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определяющем,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и) положения о запрете: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местной администрации;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на осуществление операций, определенных нормативными правовыми актами местной администрации,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к) порядок и сроки представления юридическим лицом, получающим бюджетные инвестиции, установленной местной администрацией,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л</w:t>
      </w:r>
      <w:r w:rsidRPr="00033B59">
        <w:rPr>
          <w:rFonts w:eastAsia="Times New Roman" w:cs="Times New Roman"/>
          <w:color w:val="000000"/>
          <w:sz w:val="28"/>
          <w:szCs w:val="28"/>
        </w:rPr>
        <w:t>) право администрации</w:t>
      </w:r>
      <w:r>
        <w:rPr>
          <w:rFonts w:eastAsia="Times New Roman" w:cs="Times New Roman"/>
          <w:color w:val="000000"/>
          <w:sz w:val="28"/>
          <w:szCs w:val="28"/>
        </w:rPr>
        <w:t xml:space="preserve"> Батуринского </w:t>
      </w:r>
      <w:r w:rsidRPr="00033B59">
        <w:rPr>
          <w:rFonts w:eastAsia="Times New Roman" w:cs="Times New Roman"/>
          <w:color w:val="000000"/>
          <w:sz w:val="28"/>
          <w:szCs w:val="28"/>
        </w:rPr>
        <w:t xml:space="preserve">сельского поселения Брюховецкого района, предоставляющей бюджетные инвестиции, на проведение проверок соблюдения </w:t>
      </w:r>
      <w:r w:rsidRPr="00033B59">
        <w:rPr>
          <w:rFonts w:eastAsia="Times New Roman" w:cs="Times New Roman"/>
          <w:sz w:val="28"/>
          <w:szCs w:val="28"/>
        </w:rPr>
        <w:t>юридическим лицом, получающим бюджетные инвестиции, целей, условий и порядка предоставления бюджетных инвестиций;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н)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помимо положений, указанных в пункте 3 настоящего документа, также предусматриваются: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б) обязательство юридического лица, получающего бюджетные инвестиции,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в установленном порядке решением (муниципальным нормативным правовым актом) администрации </w:t>
      </w:r>
      <w:r>
        <w:rPr>
          <w:rFonts w:eastAsia="Times New Roman" w:cs="Times New Roman"/>
          <w:sz w:val="28"/>
          <w:szCs w:val="28"/>
        </w:rPr>
        <w:t>Батуринского</w:t>
      </w:r>
      <w:r w:rsidRPr="00033B59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 о предоставлении бюджетных инвестиций;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местной </w:t>
      </w:r>
      <w:r w:rsidRPr="00033B59">
        <w:rPr>
          <w:rFonts w:eastAsia="Times New Roman" w:cs="Times New Roman"/>
          <w:color w:val="000000"/>
          <w:sz w:val="28"/>
          <w:szCs w:val="28"/>
        </w:rPr>
        <w:t>администрацией порядке проверки достоверности определения сметной стоимости объектов капитального строительства, а также проведение</w:t>
      </w:r>
      <w:r>
        <w:rPr>
          <w:rFonts w:eastAsia="Times New Roman" w:cs="Times New Roman"/>
          <w:color w:val="000000"/>
          <w:sz w:val="28"/>
          <w:szCs w:val="28"/>
        </w:rPr>
        <w:t xml:space="preserve"> в установленных администрацией Батуринского </w:t>
      </w:r>
      <w:r w:rsidRPr="00033B59">
        <w:rPr>
          <w:rFonts w:eastAsia="Times New Roman" w:cs="Times New Roman"/>
          <w:color w:val="000000"/>
          <w:sz w:val="28"/>
          <w:szCs w:val="28"/>
        </w:rPr>
        <w:t>сельского поселения Брюховецкого района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Times New Roman" w:cs="Times New Roman"/>
          <w:sz w:val="28"/>
          <w:szCs w:val="28"/>
        </w:rPr>
        <w:t xml:space="preserve"> </w:t>
      </w:r>
      <w:r w:rsidRPr="00033B59">
        <w:rPr>
          <w:rFonts w:eastAsia="Times New Roman" w:cs="Times New Roman"/>
          <w:sz w:val="28"/>
          <w:szCs w:val="28"/>
        </w:rPr>
        <w:t xml:space="preserve">(в случае реализации инвестиционных проектов по строительству, реконструкции и техническому </w:t>
      </w:r>
      <w:r w:rsidRPr="00033B59">
        <w:rPr>
          <w:rFonts w:eastAsia="Times New Roman" w:cs="Times New Roman"/>
          <w:color w:val="000000"/>
          <w:sz w:val="28"/>
          <w:szCs w:val="28"/>
        </w:rPr>
        <w:t>перевооружению объектов капитального строительства).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r w:rsidRPr="00033B59">
        <w:rPr>
          <w:rFonts w:eastAsia="Times New Roman" w:cs="Times New Roman"/>
          <w:color w:val="000000"/>
          <w:sz w:val="28"/>
          <w:szCs w:val="28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инвестиций.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r w:rsidRPr="00033B59">
        <w:rPr>
          <w:rFonts w:eastAsia="Times New Roman" w:cs="Times New Roman"/>
          <w:color w:val="000000"/>
          <w:sz w:val="28"/>
          <w:szCs w:val="28"/>
        </w:rPr>
        <w:t>5.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администрацией</w:t>
      </w:r>
      <w:r>
        <w:rPr>
          <w:rFonts w:eastAsia="Times New Roman" w:cs="Times New Roman"/>
          <w:color w:val="000000"/>
          <w:sz w:val="28"/>
          <w:szCs w:val="28"/>
        </w:rPr>
        <w:t xml:space="preserve"> Батуринского </w:t>
      </w:r>
      <w:r w:rsidRPr="00033B59">
        <w:rPr>
          <w:rFonts w:eastAsia="Times New Roman" w:cs="Times New Roman"/>
          <w:color w:val="000000"/>
          <w:sz w:val="28"/>
          <w:szCs w:val="28"/>
        </w:rPr>
        <w:t xml:space="preserve">сельского поселения Брюховецкого района порядке решения (муниципального нормативного правового акта) администрации </w:t>
      </w:r>
      <w:r>
        <w:rPr>
          <w:rFonts w:eastAsia="Times New Roman" w:cs="Times New Roman"/>
          <w:color w:val="000000"/>
          <w:sz w:val="28"/>
          <w:szCs w:val="28"/>
        </w:rPr>
        <w:t>Батуринского</w:t>
      </w:r>
      <w:r w:rsidRPr="00033B59">
        <w:rPr>
          <w:rFonts w:eastAsia="Times New Roman" w:cs="Times New Roman"/>
          <w:color w:val="000000"/>
          <w:sz w:val="28"/>
          <w:szCs w:val="28"/>
        </w:rPr>
        <w:t xml:space="preserve"> сельского поселения Брюховецкого района о предоставлении бюджетных инвестиций.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r w:rsidRPr="00033B59">
        <w:rPr>
          <w:rFonts w:eastAsia="Times New Roman" w:cs="Times New Roman"/>
          <w:color w:val="000000"/>
          <w:sz w:val="28"/>
          <w:szCs w:val="28"/>
        </w:rPr>
        <w:t>6.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(вклады), помимо положений, указанных в пункте 3 настоящего документа, также предусматриваются: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r w:rsidRPr="00033B59">
        <w:rPr>
          <w:rFonts w:eastAsia="Times New Roman" w:cs="Times New Roman"/>
          <w:color w:val="000000"/>
          <w:sz w:val="28"/>
          <w:szCs w:val="28"/>
        </w:rPr>
        <w:t>а) наименования дочерних обществ;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r w:rsidRPr="00033B59">
        <w:rPr>
          <w:rFonts w:eastAsia="Times New Roman" w:cs="Times New Roman"/>
          <w:color w:val="000000"/>
          <w:sz w:val="28"/>
          <w:szCs w:val="28"/>
        </w:rPr>
        <w:t>б) 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r w:rsidRPr="00033B59">
        <w:rPr>
          <w:rFonts w:eastAsia="Times New Roman" w:cs="Times New Roman"/>
          <w:color w:val="000000"/>
          <w:sz w:val="28"/>
          <w:szCs w:val="28"/>
        </w:rPr>
        <w:t>в)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инвестиции, если решением администрации</w:t>
      </w:r>
      <w:r>
        <w:rPr>
          <w:rFonts w:eastAsia="Times New Roman" w:cs="Times New Roman"/>
          <w:color w:val="000000"/>
          <w:sz w:val="28"/>
          <w:szCs w:val="28"/>
        </w:rPr>
        <w:t xml:space="preserve"> Батуринского </w:t>
      </w:r>
      <w:r w:rsidRPr="00033B59">
        <w:rPr>
          <w:rFonts w:eastAsia="Times New Roman" w:cs="Times New Roman"/>
          <w:color w:val="000000"/>
          <w:sz w:val="28"/>
          <w:szCs w:val="28"/>
        </w:rPr>
        <w:t>сельского поселения Брюховецкого района не определены иные сроки или порядок определения указанных сроков;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г) положение о представлении юридическим лицом, получающим бюджетные инвестиции, в составе отчетности, указанной в подпункте «к» пункта 3 настоящего документа, информации об использовании дочерними обществами полученных средств;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д) положения о предоставлении взносов (вкладов) на условиях, предусматривающих право администрации </w:t>
      </w:r>
      <w:r>
        <w:rPr>
          <w:rFonts w:eastAsia="Times New Roman" w:cs="Times New Roman"/>
          <w:sz w:val="28"/>
          <w:szCs w:val="28"/>
        </w:rPr>
        <w:t>Батуринского</w:t>
      </w:r>
      <w:r w:rsidRPr="00033B59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района, предоставляющего бюджетные инвестиции, на проведение в отношении дочерних обществ проверок, предусмотренных подпунктом «л» пункта 3 настоящего документа;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е) 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E45F20" w:rsidRPr="00033B59" w:rsidRDefault="00E45F20" w:rsidP="006400C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7. 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пункте 3, подпунктах «а» - «в» пункта 4 и пункте 6 настоящего документа.</w:t>
      </w:r>
    </w:p>
    <w:p w:rsidR="00E45F20" w:rsidRPr="00033B59" w:rsidRDefault="00E45F20" w:rsidP="006400C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Положения указанного договора должны соответствовать аналогичным положениям принятого в установленном администрацией </w:t>
      </w:r>
      <w:r>
        <w:rPr>
          <w:rFonts w:eastAsia="Times New Roman" w:cs="Times New Roman"/>
          <w:sz w:val="28"/>
          <w:szCs w:val="28"/>
        </w:rPr>
        <w:t>Батуринского</w:t>
      </w:r>
      <w:r w:rsidRPr="00033B59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 порядке решения (муниципального нормативного правового акта) администрации </w:t>
      </w:r>
      <w:r>
        <w:rPr>
          <w:rFonts w:eastAsia="Times New Roman" w:cs="Times New Roman"/>
          <w:sz w:val="28"/>
          <w:szCs w:val="28"/>
        </w:rPr>
        <w:t>Батуринского</w:t>
      </w:r>
      <w:r w:rsidRPr="00033B59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 о предоставлении бюджетных инвестиций.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8. Договором между юридическим лицом, получающим бюджетные инвестиции, и дочерним обществом о предоставлении взноса (вклада), указанным в подпункте «е» пункта 6 настоящего документа, предусматриваются: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а) целевое назначение взноса (вклада) и его объем (с распределением по годам);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б) показатели результативности и их значения;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в) 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д) сроки перечисления взноса (вклада);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«ж» пункта 3 настоящего документа,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ж) условие об осуществлении операций по списанию средств со счета, указанного в подпункте «е»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з) условие об осуществлении операций по списанию средств, отраженных на лицевом счете, указанном в подпункте «ж»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</w:t>
      </w:r>
      <w:r>
        <w:rPr>
          <w:rFonts w:eastAsia="Times New Roman" w:cs="Times New Roman"/>
          <w:sz w:val="28"/>
          <w:szCs w:val="28"/>
        </w:rPr>
        <w:t>,</w:t>
      </w:r>
      <w:r w:rsidRPr="00033B59">
        <w:rPr>
          <w:rFonts w:eastAsia="Times New Roman" w:cs="Times New Roman"/>
          <w:sz w:val="28"/>
          <w:szCs w:val="28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и) положения о запрете: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на приобретение дочерним обществом за счет полученных средств, отраженных на лицевом счете, указанном в подпункте «ж»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</w:t>
      </w:r>
      <w:r w:rsidRPr="00033B59">
        <w:rPr>
          <w:rFonts w:eastAsia="Times New Roman" w:cs="Times New Roman"/>
          <w:color w:val="000000"/>
          <w:sz w:val="28"/>
          <w:szCs w:val="28"/>
        </w:rPr>
        <w:t>определенных решениями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33B59">
        <w:rPr>
          <w:rFonts w:eastAsia="Times New Roman" w:cs="Times New Roman"/>
          <w:color w:val="000000"/>
          <w:sz w:val="28"/>
          <w:szCs w:val="28"/>
        </w:rPr>
        <w:t>администрации</w:t>
      </w:r>
      <w:r>
        <w:rPr>
          <w:rFonts w:eastAsia="Times New Roman" w:cs="Times New Roman"/>
          <w:color w:val="000000"/>
          <w:sz w:val="28"/>
          <w:szCs w:val="28"/>
        </w:rPr>
        <w:t xml:space="preserve"> Батуринского </w:t>
      </w:r>
      <w:r w:rsidRPr="00033B59">
        <w:rPr>
          <w:rFonts w:eastAsia="Times New Roman" w:cs="Times New Roman"/>
          <w:color w:val="000000"/>
          <w:sz w:val="28"/>
          <w:szCs w:val="28"/>
        </w:rPr>
        <w:t>сельского поселения Брюховецкого района;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color w:val="000000"/>
          <w:sz w:val="28"/>
          <w:szCs w:val="28"/>
        </w:rPr>
        <w:t>на осуществление операций, определенных муниципальными нормативными правовыми актами администрации</w:t>
      </w:r>
      <w:r>
        <w:rPr>
          <w:rFonts w:eastAsia="Times New Roman" w:cs="Times New Roman"/>
          <w:color w:val="000000"/>
          <w:sz w:val="28"/>
          <w:szCs w:val="28"/>
        </w:rPr>
        <w:t xml:space="preserve"> Батуринского </w:t>
      </w:r>
      <w:r w:rsidRPr="00033B59">
        <w:rPr>
          <w:rFonts w:eastAsia="Times New Roman" w:cs="Times New Roman"/>
          <w:color w:val="000000"/>
          <w:sz w:val="28"/>
          <w:szCs w:val="28"/>
        </w:rPr>
        <w:t xml:space="preserve">сельского поселения Брюховецкого района, в том числе в случаях, установленных в соответствии с бюджетным законодательством </w:t>
      </w:r>
      <w:r w:rsidRPr="00033B59">
        <w:rPr>
          <w:rFonts w:eastAsia="Times New Roman" w:cs="Times New Roman"/>
          <w:sz w:val="28"/>
          <w:szCs w:val="28"/>
        </w:rPr>
        <w:t>Российской Федерации, при осуществлении казначейского сопровождения взносов (вкладов);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r w:rsidRPr="00033B59">
        <w:rPr>
          <w:rFonts w:eastAsia="Times New Roman" w:cs="Times New Roman"/>
          <w:color w:val="000000"/>
          <w:sz w:val="28"/>
          <w:szCs w:val="28"/>
        </w:rPr>
        <w:t>л) право юридического лица, получающего бюджетные инвестиции, и администрации</w:t>
      </w:r>
      <w:r>
        <w:rPr>
          <w:rFonts w:eastAsia="Times New Roman" w:cs="Times New Roman"/>
          <w:color w:val="000000"/>
          <w:sz w:val="28"/>
          <w:szCs w:val="28"/>
        </w:rPr>
        <w:t xml:space="preserve"> Батуринского </w:t>
      </w:r>
      <w:r w:rsidRPr="00033B59">
        <w:rPr>
          <w:rFonts w:eastAsia="Times New Roman" w:cs="Times New Roman"/>
          <w:color w:val="000000"/>
          <w:sz w:val="28"/>
          <w:szCs w:val="28"/>
        </w:rPr>
        <w:t>сельского поселения Брюховецкого района, предоставляющего бюджетные инвестиции, на проведение проверок соблюдения дочерним обществом целей и условий предоставления взноса (вклада);</w:t>
      </w:r>
    </w:p>
    <w:p w:rsidR="00E45F20" w:rsidRPr="00033B59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 и условий, определенных указанным договором.</w:t>
      </w:r>
    </w:p>
    <w:p w:rsidR="00E45F20" w:rsidRPr="00033B59" w:rsidRDefault="00E45F20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9.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 помимо положений, указанных в пункте 8 настоящего документа, также предусматриваются:</w:t>
      </w:r>
    </w:p>
    <w:p w:rsidR="00E45F20" w:rsidRPr="00033B59" w:rsidRDefault="00E45F20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(с распределением указанных объемов по годам);</w:t>
      </w:r>
    </w:p>
    <w:p w:rsidR="00E45F20" w:rsidRPr="00033B59" w:rsidRDefault="00E45F20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в установленном администрацией </w:t>
      </w:r>
      <w:r>
        <w:rPr>
          <w:rFonts w:eastAsia="Times New Roman" w:cs="Times New Roman"/>
          <w:sz w:val="28"/>
          <w:szCs w:val="28"/>
        </w:rPr>
        <w:t>Батуринского</w:t>
      </w:r>
      <w:r w:rsidRPr="00033B59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 порядке решением (муниципальным нормативным правовым актом) администрации </w:t>
      </w:r>
      <w:r>
        <w:rPr>
          <w:rFonts w:eastAsia="Times New Roman" w:cs="Times New Roman"/>
          <w:sz w:val="28"/>
          <w:szCs w:val="28"/>
        </w:rPr>
        <w:t>Батуринского</w:t>
      </w:r>
      <w:r w:rsidRPr="00033B59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 о предоставлении бюджетных инвестиций;</w:t>
      </w:r>
    </w:p>
    <w:p w:rsidR="00E45F20" w:rsidRPr="00033B59" w:rsidRDefault="00E45F20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в) обязанность дочернего общества обеспечить выполнение работ, указанных в подпункте «в» пункта 4 настоящего документа,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подпункте «ж» пункта 8 настоящего документа;</w:t>
      </w:r>
    </w:p>
    <w:p w:rsidR="00E45F20" w:rsidRPr="00033B59" w:rsidRDefault="00E45F20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подпункте «ж» пункта 8 настоящего документа, положений, установленных законодательством Российской Федерации о контрактной системе в сфере закупок</w:t>
      </w:r>
      <w:bookmarkStart w:id="2" w:name="_GoBack"/>
      <w:bookmarkEnd w:id="2"/>
      <w:r w:rsidRPr="00033B59">
        <w:rPr>
          <w:rFonts w:eastAsia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 строительства).</w:t>
      </w:r>
    </w:p>
    <w:p w:rsidR="00E45F20" w:rsidRPr="005A5612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5A5612">
        <w:rPr>
          <w:rFonts w:eastAsia="Times New Roman" w:cs="Times New Roman"/>
          <w:sz w:val="28"/>
          <w:szCs w:val="28"/>
        </w:rPr>
        <w:t>10. 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E45F20" w:rsidRPr="005A5612" w:rsidRDefault="00E45F2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5A5612">
        <w:rPr>
          <w:rFonts w:eastAsia="Times New Roman" w:cs="Times New Roman"/>
          <w:sz w:val="28"/>
          <w:szCs w:val="28"/>
        </w:rPr>
        <w:t>11.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муниципальными нормативными правовыми актами администрации Батуринского сельского поселения Брюховецкого района.</w:t>
      </w:r>
    </w:p>
    <w:p w:rsidR="00E45F20" w:rsidRPr="00033B59" w:rsidRDefault="00E45F20" w:rsidP="002B0870">
      <w:pPr>
        <w:jc w:val="both"/>
        <w:rPr>
          <w:rFonts w:eastAsia="Times New Roman" w:cs="Times New Roman"/>
          <w:sz w:val="28"/>
          <w:szCs w:val="28"/>
        </w:rPr>
      </w:pPr>
    </w:p>
    <w:p w:rsidR="00E45F20" w:rsidRDefault="00E45F20" w:rsidP="002B0870">
      <w:pPr>
        <w:jc w:val="both"/>
        <w:rPr>
          <w:rFonts w:eastAsia="Times New Roman" w:cs="Times New Roman"/>
          <w:sz w:val="28"/>
          <w:szCs w:val="28"/>
        </w:rPr>
      </w:pPr>
    </w:p>
    <w:p w:rsidR="00E45F20" w:rsidRPr="00033B59" w:rsidRDefault="00E45F20" w:rsidP="002B0870">
      <w:pPr>
        <w:jc w:val="both"/>
        <w:rPr>
          <w:rFonts w:eastAsia="Times New Roman" w:cs="Times New Roman"/>
          <w:sz w:val="28"/>
          <w:szCs w:val="28"/>
        </w:rPr>
      </w:pPr>
    </w:p>
    <w:p w:rsidR="00E45F20" w:rsidRDefault="00E45F20" w:rsidP="005A5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Батуринского </w:t>
      </w:r>
      <w:r w:rsidRPr="00513F1F">
        <w:rPr>
          <w:sz w:val="28"/>
          <w:szCs w:val="28"/>
        </w:rPr>
        <w:t xml:space="preserve">сельского </w:t>
      </w:r>
    </w:p>
    <w:p w:rsidR="00E45F20" w:rsidRDefault="00E45F20" w:rsidP="005A561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3F1F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Брюховецкого района                                                            В.Н. Сурмач</w:t>
      </w:r>
    </w:p>
    <w:bookmarkEnd w:id="0"/>
    <w:bookmarkEnd w:id="1"/>
    <w:p w:rsidR="00E45F20" w:rsidRDefault="00E45F20" w:rsidP="009B1F8D">
      <w:pPr>
        <w:ind w:firstLine="559"/>
        <w:jc w:val="center"/>
        <w:rPr>
          <w:sz w:val="28"/>
          <w:szCs w:val="28"/>
        </w:rPr>
      </w:pPr>
    </w:p>
    <w:sectPr w:rsidR="00E45F20" w:rsidSect="00DA7963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F20" w:rsidRDefault="00E45F20" w:rsidP="009F2D05">
      <w:r>
        <w:separator/>
      </w:r>
    </w:p>
  </w:endnote>
  <w:endnote w:type="continuationSeparator" w:id="1">
    <w:p w:rsidR="00E45F20" w:rsidRDefault="00E45F20" w:rsidP="009F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F20" w:rsidRDefault="00E45F20" w:rsidP="009F2D05">
      <w:r>
        <w:separator/>
      </w:r>
    </w:p>
  </w:footnote>
  <w:footnote w:type="continuationSeparator" w:id="1">
    <w:p w:rsidR="00E45F20" w:rsidRDefault="00E45F20" w:rsidP="009F2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F20" w:rsidRDefault="00E45F20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E45F20" w:rsidRDefault="00E45F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F20" w:rsidRDefault="00E45F20">
    <w:pPr>
      <w:pStyle w:val="Header"/>
      <w:jc w:val="center"/>
    </w:pPr>
  </w:p>
  <w:p w:rsidR="00E45F20" w:rsidRDefault="00E45F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F8D"/>
    <w:rsid w:val="000079C8"/>
    <w:rsid w:val="00033B59"/>
    <w:rsid w:val="00043DB7"/>
    <w:rsid w:val="00054379"/>
    <w:rsid w:val="000F6659"/>
    <w:rsid w:val="00106279"/>
    <w:rsid w:val="00113D02"/>
    <w:rsid w:val="001423C9"/>
    <w:rsid w:val="001A3A56"/>
    <w:rsid w:val="0021703F"/>
    <w:rsid w:val="00243FB1"/>
    <w:rsid w:val="00276910"/>
    <w:rsid w:val="002A074B"/>
    <w:rsid w:val="002B0870"/>
    <w:rsid w:val="00313E82"/>
    <w:rsid w:val="003237EA"/>
    <w:rsid w:val="00377F2D"/>
    <w:rsid w:val="003A0F5E"/>
    <w:rsid w:val="003C6D62"/>
    <w:rsid w:val="003E41C6"/>
    <w:rsid w:val="00431783"/>
    <w:rsid w:val="0048040D"/>
    <w:rsid w:val="004D3292"/>
    <w:rsid w:val="005007FC"/>
    <w:rsid w:val="00513F1F"/>
    <w:rsid w:val="00544E18"/>
    <w:rsid w:val="00583972"/>
    <w:rsid w:val="005A4562"/>
    <w:rsid w:val="005A5612"/>
    <w:rsid w:val="006400CB"/>
    <w:rsid w:val="00647753"/>
    <w:rsid w:val="00650E45"/>
    <w:rsid w:val="006D77DB"/>
    <w:rsid w:val="007302A7"/>
    <w:rsid w:val="00782352"/>
    <w:rsid w:val="007D3D4B"/>
    <w:rsid w:val="007E2265"/>
    <w:rsid w:val="008029D8"/>
    <w:rsid w:val="00855A4B"/>
    <w:rsid w:val="0088007C"/>
    <w:rsid w:val="00895E36"/>
    <w:rsid w:val="008A0F3D"/>
    <w:rsid w:val="008B0532"/>
    <w:rsid w:val="009057B3"/>
    <w:rsid w:val="00934921"/>
    <w:rsid w:val="00992FFB"/>
    <w:rsid w:val="009A134B"/>
    <w:rsid w:val="009B1F8D"/>
    <w:rsid w:val="009D10BD"/>
    <w:rsid w:val="009F2D05"/>
    <w:rsid w:val="00A44410"/>
    <w:rsid w:val="00AA6E68"/>
    <w:rsid w:val="00AB44AF"/>
    <w:rsid w:val="00AC0D25"/>
    <w:rsid w:val="00AD5FE4"/>
    <w:rsid w:val="00B116C5"/>
    <w:rsid w:val="00BD6ED3"/>
    <w:rsid w:val="00C4035D"/>
    <w:rsid w:val="00C73887"/>
    <w:rsid w:val="00C95B65"/>
    <w:rsid w:val="00CB2E4C"/>
    <w:rsid w:val="00CD2222"/>
    <w:rsid w:val="00D6617C"/>
    <w:rsid w:val="00DA0BBA"/>
    <w:rsid w:val="00DA7963"/>
    <w:rsid w:val="00E45F20"/>
    <w:rsid w:val="00E47749"/>
    <w:rsid w:val="00F12838"/>
    <w:rsid w:val="00F3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8D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0"/>
      <w:lang w:eastAsia="ru-RU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F8D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1F8D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1F8D"/>
    <w:rPr>
      <w:rFonts w:ascii="Calibri Light" w:hAnsi="Calibri Light" w:cs="Mangal"/>
      <w:color w:val="2E74B5"/>
      <w:kern w:val="1"/>
      <w:sz w:val="23"/>
      <w:szCs w:val="23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1F8D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B1F8D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9B1F8D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">
    <w:name w:val="Цветовое выделение"/>
    <w:uiPriority w:val="99"/>
    <w:rsid w:val="009B1F8D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9B1F8D"/>
    <w:rPr>
      <w:rFonts w:cs="Times New Roman"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2">
    <w:name w:val="Прижатый влево"/>
    <w:basedOn w:val="Normal"/>
    <w:next w:val="Normal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styleId="Header">
    <w:name w:val="header"/>
    <w:basedOn w:val="Normal"/>
    <w:link w:val="HeaderChar"/>
    <w:uiPriority w:val="99"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2D05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2D05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DA0BB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BBA"/>
    <w:rPr>
      <w:rFonts w:ascii="Segoe UI" w:eastAsia="SimSun" w:hAnsi="Segoe UI" w:cs="Mangal"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9</Pages>
  <Words>3032</Words>
  <Characters>17289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Пользователь</cp:lastModifiedBy>
  <cp:revision>29</cp:revision>
  <cp:lastPrinted>2019-12-11T08:31:00Z</cp:lastPrinted>
  <dcterms:created xsi:type="dcterms:W3CDTF">2019-06-11T12:47:00Z</dcterms:created>
  <dcterms:modified xsi:type="dcterms:W3CDTF">2019-12-31T09:10:00Z</dcterms:modified>
</cp:coreProperties>
</file>